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899" w:rsidRDefault="00B72B09">
      <w:pPr>
        <w:pStyle w:val="a3"/>
        <w:spacing w:line="1380" w:lineRule="exact"/>
        <w:jc w:val="center"/>
        <w:rPr>
          <w:rFonts w:ascii="方正小标宋_GBK" w:eastAsia="方正小标宋_GBK" w:hAnsi="方正小标宋简体"/>
          <w:bCs/>
          <w:color w:val="FF0000"/>
          <w:w w:val="55"/>
          <w:sz w:val="130"/>
          <w:szCs w:val="130"/>
        </w:rPr>
      </w:pPr>
      <w:bookmarkStart w:id="0" w:name="_GoBack"/>
      <w:bookmarkEnd w:id="0"/>
      <w:r>
        <w:rPr>
          <w:rFonts w:ascii="方正小标宋_GBK" w:eastAsia="方正小标宋_GBK" w:hAnsi="方正小标宋简体" w:hint="eastAsia"/>
          <w:bCs/>
          <w:color w:val="FF0000"/>
          <w:w w:val="55"/>
          <w:sz w:val="130"/>
          <w:szCs w:val="130"/>
        </w:rPr>
        <w:t>青岛市黄岛区人民法院文件</w:t>
      </w:r>
    </w:p>
    <w:p w:rsidR="00BB5899" w:rsidRDefault="00BB5899">
      <w:pPr>
        <w:spacing w:line="520" w:lineRule="exact"/>
        <w:ind w:firstLine="640"/>
        <w:jc w:val="center"/>
        <w:rPr>
          <w:rFonts w:ascii="仿宋_GB2312"/>
          <w:szCs w:val="32"/>
        </w:rPr>
      </w:pPr>
    </w:p>
    <w:p w:rsidR="00BB5899" w:rsidRDefault="00BB5899">
      <w:pPr>
        <w:spacing w:line="520" w:lineRule="exact"/>
        <w:ind w:firstLine="640"/>
        <w:jc w:val="center"/>
        <w:rPr>
          <w:rFonts w:ascii="仿宋_GB2312"/>
          <w:szCs w:val="32"/>
        </w:rPr>
      </w:pPr>
    </w:p>
    <w:p w:rsidR="00BB5899" w:rsidRDefault="00B72B09">
      <w:pPr>
        <w:jc w:val="center"/>
        <w:rPr>
          <w:rFonts w:ascii="仿宋_GB2312" w:hAnsi="仿宋"/>
          <w:szCs w:val="32"/>
        </w:rPr>
      </w:pPr>
      <w:r>
        <w:rPr>
          <w:rFonts w:ascii="仿宋_GB2312" w:hAnsi="仿宋" w:hint="eastAsia"/>
          <w:szCs w:val="32"/>
        </w:rPr>
        <w:t>青黄法发〔2021〕</w:t>
      </w:r>
      <w:r w:rsidR="00211A89">
        <w:rPr>
          <w:rFonts w:ascii="仿宋_GB2312" w:hAnsi="仿宋" w:hint="eastAsia"/>
          <w:szCs w:val="32"/>
        </w:rPr>
        <w:t>56</w:t>
      </w:r>
      <w:r>
        <w:rPr>
          <w:rFonts w:ascii="仿宋_GB2312" w:hAnsi="仿宋" w:hint="eastAsia"/>
          <w:szCs w:val="32"/>
        </w:rPr>
        <w:t>号</w:t>
      </w:r>
    </w:p>
    <w:p w:rsidR="00BB5899" w:rsidRDefault="00BE0790">
      <w:pPr>
        <w:spacing w:line="400" w:lineRule="exact"/>
        <w:jc w:val="center"/>
        <w:rPr>
          <w:rFonts w:ascii="黑体" w:eastAsia="黑体" w:hAnsi="黑体"/>
          <w:sz w:val="36"/>
          <w:szCs w:val="36"/>
        </w:rPr>
      </w:pPr>
      <w:r>
        <w:rPr>
          <w:rFonts w:ascii="黑体" w:eastAsia="黑体" w:hAnsi="黑体"/>
          <w:noProof/>
          <w:sz w:val="36"/>
          <w:szCs w:val="36"/>
        </w:rPr>
        <mc:AlternateContent>
          <mc:Choice Requires="wps">
            <w:drawing>
              <wp:anchor distT="0" distB="0" distL="114300" distR="114300" simplePos="0" relativeHeight="251656704" behindDoc="0" locked="0" layoutInCell="1" allowOverlap="1">
                <wp:simplePos x="0" y="0"/>
                <wp:positionH relativeFrom="column">
                  <wp:posOffset>35560</wp:posOffset>
                </wp:positionH>
                <wp:positionV relativeFrom="paragraph">
                  <wp:posOffset>107950</wp:posOffset>
                </wp:positionV>
                <wp:extent cx="5547360" cy="635"/>
                <wp:effectExtent l="16510" t="12700" r="17780" b="1524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63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Connector 2" o:spid="_x0000_s1026" type="#_x0000_t32" style="position:absolute;left:0;text-align:left;margin-left:2.8pt;margin-top:8.5pt;width:436.8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" strokecolor="red" strokeweight="1.5pt"/>
            </w:pict>
          </mc:Fallback>
        </mc:AlternateContent>
      </w:r>
    </w:p>
    <w:p w:rsidR="00BB5899" w:rsidRDefault="00BB5899">
      <w:pPr>
        <w:spacing w:line="440" w:lineRule="exact"/>
        <w:jc w:val="center"/>
        <w:rPr>
          <w:color w:val="FF0000"/>
          <w:u w:val="thick"/>
        </w:rPr>
      </w:pPr>
    </w:p>
    <w:p w:rsidR="00BB5899" w:rsidRDefault="00B72B09">
      <w:pPr>
        <w:spacing w:line="560" w:lineRule="exact"/>
        <w:jc w:val="center"/>
        <w:rPr>
          <w:rFonts w:ascii="方正小标宋_GBK" w:eastAsia="方正小标宋_GBK" w:hAnsi="黑体" w:cs="黑体"/>
          <w:color w:val="FF0000"/>
          <w:sz w:val="44"/>
          <w:szCs w:val="44"/>
          <w:u w:val="thick"/>
        </w:rPr>
      </w:pPr>
      <w:r>
        <w:rPr>
          <w:rFonts w:ascii="方正小标宋_GBK" w:eastAsia="方正小标宋_GBK" w:hAnsi="黑体" w:cs="黑体" w:hint="eastAsia"/>
          <w:bCs/>
          <w:sz w:val="44"/>
          <w:szCs w:val="44"/>
        </w:rPr>
        <w:t>青岛市黄岛区人民法院</w:t>
      </w:r>
    </w:p>
    <w:p w:rsidR="00BB5899" w:rsidRDefault="00B72B09">
      <w:pPr>
        <w:spacing w:line="560" w:lineRule="exact"/>
        <w:jc w:val="center"/>
        <w:rPr>
          <w:rFonts w:ascii="方正小标宋_GBK" w:eastAsia="方正小标宋_GBK" w:hAnsi="黑体" w:cs="黑体"/>
          <w:bCs/>
          <w:sz w:val="44"/>
          <w:szCs w:val="44"/>
        </w:rPr>
      </w:pPr>
      <w:r>
        <w:rPr>
          <w:rFonts w:ascii="方正小标宋_GBK" w:eastAsia="方正小标宋_GBK" w:hAnsi="黑体" w:cs="黑体" w:hint="eastAsia"/>
          <w:bCs/>
          <w:sz w:val="44"/>
          <w:szCs w:val="44"/>
        </w:rPr>
        <w:t>关于印发青岛市黄岛区人民法院《关于使用破产援助资金支付管理人报酬及破产费用的办法（试行）》的通知</w:t>
      </w:r>
    </w:p>
    <w:p w:rsidR="00BB5899" w:rsidRDefault="00BB5899">
      <w:pPr>
        <w:spacing w:line="560" w:lineRule="exact"/>
        <w:rPr>
          <w:rFonts w:ascii="仿宋" w:eastAsia="仿宋" w:hAnsi="仿宋" w:cs="仿宋"/>
          <w:bCs/>
          <w:szCs w:val="32"/>
        </w:rPr>
      </w:pPr>
    </w:p>
    <w:p w:rsidR="00BB5899" w:rsidRDefault="00B72B09">
      <w:pPr>
        <w:spacing w:line="560" w:lineRule="exact"/>
        <w:rPr>
          <w:rFonts w:ascii="仿宋_GB2312" w:hAnsi="仿宋" w:cs="仿宋"/>
          <w:bCs/>
          <w:szCs w:val="32"/>
        </w:rPr>
      </w:pPr>
      <w:r>
        <w:rPr>
          <w:rFonts w:ascii="仿宋_GB2312" w:hAnsi="仿宋" w:cs="仿宋" w:hint="eastAsia"/>
          <w:bCs/>
          <w:szCs w:val="32"/>
        </w:rPr>
        <w:t>各部门：</w:t>
      </w:r>
    </w:p>
    <w:p w:rsidR="00BB5899" w:rsidRDefault="00B72B09">
      <w:pPr>
        <w:spacing w:line="560" w:lineRule="exact"/>
        <w:ind w:firstLineChars="200" w:firstLine="632"/>
        <w:jc w:val="left"/>
        <w:rPr>
          <w:rFonts w:ascii="仿宋_GB2312" w:hAnsi="宋体" w:cs="宋体"/>
          <w:bCs/>
          <w:szCs w:val="32"/>
        </w:rPr>
      </w:pPr>
      <w:r>
        <w:rPr>
          <w:rFonts w:ascii="仿宋_GB2312" w:hAnsi="仿宋" w:cs="仿宋" w:hint="eastAsia"/>
          <w:bCs/>
          <w:szCs w:val="32"/>
        </w:rPr>
        <w:t>《青岛市黄岛区人民法院关于使用破产援助资金支付管理人报酬及破产费用的办法（试行）》已经青岛市黄岛区人民法院审判委员会全体会议2021年第18次会议讨论通过，现予以印发，自2021年10月23日起施行。</w:t>
      </w:r>
    </w:p>
    <w:p w:rsidR="00BB5899" w:rsidRDefault="00BB5899">
      <w:pPr>
        <w:spacing w:line="560" w:lineRule="exact"/>
        <w:ind w:firstLineChars="200" w:firstLine="875"/>
        <w:jc w:val="center"/>
        <w:rPr>
          <w:rFonts w:ascii="仿宋_GB2312" w:hAnsi="宋体" w:cs="宋体"/>
          <w:b/>
          <w:sz w:val="44"/>
        </w:rPr>
      </w:pPr>
    </w:p>
    <w:p w:rsidR="00BB5899" w:rsidRDefault="00BB5899">
      <w:pPr>
        <w:spacing w:line="560" w:lineRule="exact"/>
        <w:ind w:firstLineChars="200" w:firstLine="875"/>
        <w:jc w:val="center"/>
        <w:rPr>
          <w:rFonts w:ascii="仿宋_GB2312" w:hAnsi="宋体" w:cs="宋体"/>
          <w:b/>
          <w:sz w:val="44"/>
        </w:rPr>
      </w:pPr>
    </w:p>
    <w:p w:rsidR="00BB5899" w:rsidRDefault="00B72B09">
      <w:pPr>
        <w:spacing w:line="560" w:lineRule="exact"/>
        <w:ind w:right="316"/>
        <w:jc w:val="right"/>
        <w:rPr>
          <w:rFonts w:ascii="仿宋_GB2312" w:hAnsi="宋体" w:cs="宋体"/>
          <w:szCs w:val="32"/>
        </w:rPr>
      </w:pPr>
      <w:r>
        <w:rPr>
          <w:rFonts w:ascii="仿宋_GB2312" w:hAnsi="宋体" w:cs="宋体" w:hint="eastAsia"/>
          <w:szCs w:val="32"/>
        </w:rPr>
        <w:t xml:space="preserve">青岛市黄岛区人民法院                   </w:t>
      </w:r>
    </w:p>
    <w:p w:rsidR="00BB5899" w:rsidRDefault="00B72B09">
      <w:pPr>
        <w:spacing w:line="560" w:lineRule="exact"/>
        <w:ind w:right="632"/>
        <w:jc w:val="right"/>
        <w:rPr>
          <w:rFonts w:ascii="仿宋_GB2312" w:hAnsi="仿宋" w:cs="仿宋"/>
          <w:bCs/>
          <w:szCs w:val="32"/>
        </w:rPr>
      </w:pPr>
      <w:r>
        <w:rPr>
          <w:rFonts w:ascii="仿宋_GB2312" w:hAnsi="仿宋" w:cs="仿宋" w:hint="eastAsia"/>
          <w:bCs/>
          <w:szCs w:val="32"/>
        </w:rPr>
        <w:t>2021年10月23日</w:t>
      </w:r>
    </w:p>
    <w:p w:rsidR="00BB5899" w:rsidRDefault="00BB5899">
      <w:pPr>
        <w:spacing w:line="560" w:lineRule="exact"/>
        <w:ind w:right="632"/>
        <w:jc w:val="right"/>
        <w:rPr>
          <w:rFonts w:ascii="仿宋_GB2312" w:hAnsi="仿宋" w:cs="仿宋"/>
          <w:bCs/>
          <w:szCs w:val="32"/>
        </w:rPr>
      </w:pPr>
    </w:p>
    <w:p w:rsidR="00211A89" w:rsidRPr="00211A89" w:rsidRDefault="00211A89" w:rsidP="00211A89">
      <w:pPr>
        <w:spacing w:line="600" w:lineRule="exact"/>
        <w:jc w:val="center"/>
        <w:rPr>
          <w:rFonts w:ascii="方正小标宋_GBK" w:eastAsia="方正小标宋_GBK" w:hAnsi="宋体" w:cs="Calibri"/>
          <w:kern w:val="2"/>
          <w:sz w:val="44"/>
          <w:szCs w:val="44"/>
        </w:rPr>
      </w:pPr>
      <w:r w:rsidRPr="00211A89">
        <w:rPr>
          <w:rFonts w:ascii="方正小标宋_GBK" w:eastAsia="方正小标宋_GBK" w:hAnsi="宋体" w:cs="Calibri" w:hint="eastAsia"/>
          <w:kern w:val="2"/>
          <w:sz w:val="44"/>
          <w:szCs w:val="44"/>
        </w:rPr>
        <w:lastRenderedPageBreak/>
        <w:t>青岛市黄岛区人民法院</w:t>
      </w:r>
    </w:p>
    <w:p w:rsidR="00211A89" w:rsidRPr="00211A89" w:rsidRDefault="00211A89" w:rsidP="00211A89">
      <w:pPr>
        <w:spacing w:line="600" w:lineRule="exact"/>
        <w:jc w:val="center"/>
        <w:rPr>
          <w:rFonts w:ascii="方正小标宋_GBK" w:eastAsia="方正小标宋_GBK" w:hAnsi="宋体" w:cs="Calibri"/>
          <w:kern w:val="2"/>
          <w:sz w:val="44"/>
          <w:szCs w:val="44"/>
        </w:rPr>
      </w:pPr>
      <w:r w:rsidRPr="00211A89">
        <w:rPr>
          <w:rFonts w:ascii="方正小标宋_GBK" w:eastAsia="方正小标宋_GBK" w:hAnsi="宋体" w:cs="Calibri" w:hint="eastAsia"/>
          <w:kern w:val="2"/>
          <w:sz w:val="44"/>
          <w:szCs w:val="44"/>
        </w:rPr>
        <w:t>关于使用破产援助资金支付管理人报酬及破产费用的办法（试行）</w:t>
      </w:r>
    </w:p>
    <w:p w:rsidR="00211A89" w:rsidRPr="00211A89" w:rsidRDefault="00211A89" w:rsidP="00211A89">
      <w:pPr>
        <w:snapToGrid w:val="0"/>
        <w:spacing w:line="560" w:lineRule="exact"/>
        <w:contextualSpacing/>
        <w:jc w:val="center"/>
        <w:rPr>
          <w:rFonts w:ascii="仿宋_GB2312" w:hAnsi="宋体" w:cs="Calibri"/>
          <w:kern w:val="2"/>
          <w:szCs w:val="32"/>
        </w:rPr>
      </w:pPr>
    </w:p>
    <w:p w:rsidR="00211A89" w:rsidRPr="00211A89" w:rsidRDefault="00211A89" w:rsidP="00BE0790">
      <w:pPr>
        <w:snapToGrid w:val="0"/>
        <w:spacing w:afterLines="50" w:after="296" w:line="560" w:lineRule="exact"/>
        <w:ind w:firstLineChars="200" w:firstLine="632"/>
        <w:contextualSpacing/>
        <w:rPr>
          <w:rFonts w:ascii="仿宋_GB2312" w:hAnsi="仿宋_GB2312" w:cs="仿宋_GB2312"/>
          <w:szCs w:val="32"/>
        </w:rPr>
      </w:pPr>
      <w:r w:rsidRPr="00211A89">
        <w:rPr>
          <w:rFonts w:ascii="仿宋_GB2312" w:hAnsi="仿宋_GB2312" w:cs="仿宋_GB2312" w:hint="eastAsia"/>
          <w:szCs w:val="32"/>
        </w:rPr>
        <w:t>为规范使用企业破产援助资金，保障管理人依法高效履行职责，根据我区《破产案件援助资金管理使用办法》，结合我区破产案件审判工作实际，特制定本规定：</w:t>
      </w:r>
    </w:p>
    <w:p w:rsidR="00211A89" w:rsidRPr="00211A89" w:rsidRDefault="00211A89" w:rsidP="00BE0790">
      <w:pPr>
        <w:widowControl/>
        <w:snapToGrid w:val="0"/>
        <w:spacing w:afterLines="50" w:after="296" w:line="560" w:lineRule="exact"/>
        <w:contextualSpacing/>
        <w:jc w:val="left"/>
        <w:rPr>
          <w:rFonts w:ascii="仿宋_GB2312" w:hAnsi="仿宋_GB2312" w:cs="仿宋_GB2312"/>
          <w:szCs w:val="32"/>
        </w:rPr>
      </w:pPr>
      <w:r w:rsidRPr="00211A89">
        <w:rPr>
          <w:rFonts w:ascii="仿宋_GB2312" w:hAnsi="仿宋_GB2312" w:cs="仿宋_GB2312" w:hint="eastAsia"/>
          <w:szCs w:val="32"/>
        </w:rPr>
        <w:t xml:space="preserve">    </w:t>
      </w:r>
      <w:r w:rsidRPr="00211A89">
        <w:rPr>
          <w:rFonts w:ascii="仿宋_GB2312" w:hAnsi="仿宋_GB2312" w:cs="仿宋_GB2312" w:hint="eastAsia"/>
          <w:b/>
          <w:bCs/>
          <w:szCs w:val="32"/>
        </w:rPr>
        <w:t xml:space="preserve">第一条 </w:t>
      </w:r>
      <w:r w:rsidRPr="00211A89">
        <w:rPr>
          <w:rFonts w:ascii="仿宋_GB2312" w:hAnsi="仿宋_GB2312" w:cs="仿宋_GB2312" w:hint="eastAsia"/>
          <w:szCs w:val="32"/>
        </w:rPr>
        <w:t>符合《破产案件援助资金管理使用办法》第八条规定条件的破产案件，每件案件的管理人报酬一般按照如下标准支付：</w:t>
      </w:r>
    </w:p>
    <w:p w:rsidR="00211A89" w:rsidRPr="00211A89" w:rsidRDefault="00211A89" w:rsidP="00BE0790">
      <w:pPr>
        <w:widowControl/>
        <w:snapToGrid w:val="0"/>
        <w:spacing w:afterLines="50" w:after="296" w:line="560" w:lineRule="exact"/>
        <w:contextualSpacing/>
        <w:jc w:val="left"/>
        <w:rPr>
          <w:rFonts w:ascii="仿宋_GB2312" w:hAnsi="仿宋_GB2312" w:cs="仿宋_GB2312"/>
          <w:szCs w:val="32"/>
        </w:rPr>
      </w:pPr>
      <w:r w:rsidRPr="00211A89">
        <w:rPr>
          <w:rFonts w:ascii="仿宋_GB2312" w:hAnsi="仿宋_GB2312" w:cs="仿宋_GB2312" w:hint="eastAsia"/>
          <w:szCs w:val="32"/>
        </w:rPr>
        <w:t xml:space="preserve">    简易程序审理的案件为3000元至8000元（含本数）；</w:t>
      </w:r>
    </w:p>
    <w:p w:rsidR="00211A89" w:rsidRPr="00211A89" w:rsidRDefault="00211A89" w:rsidP="00BE0790">
      <w:pPr>
        <w:widowControl/>
        <w:snapToGrid w:val="0"/>
        <w:spacing w:afterLines="50" w:after="296" w:line="560" w:lineRule="exact"/>
        <w:contextualSpacing/>
        <w:jc w:val="left"/>
        <w:rPr>
          <w:rFonts w:ascii="仿宋_GB2312" w:hAnsi="仿宋_GB2312" w:cs="仿宋_GB2312"/>
          <w:szCs w:val="32"/>
        </w:rPr>
      </w:pPr>
      <w:r w:rsidRPr="00211A89">
        <w:rPr>
          <w:rFonts w:ascii="仿宋_GB2312" w:hAnsi="仿宋_GB2312" w:cs="仿宋_GB2312" w:hint="eastAsia"/>
          <w:szCs w:val="32"/>
        </w:rPr>
        <w:t xml:space="preserve">    普通破产案件为8000元至20000元（含本数）；</w:t>
      </w:r>
    </w:p>
    <w:p w:rsidR="00211A89" w:rsidRPr="00211A89" w:rsidRDefault="00211A89" w:rsidP="00BE0790">
      <w:pPr>
        <w:widowControl/>
        <w:snapToGrid w:val="0"/>
        <w:spacing w:afterLines="50" w:after="296" w:line="560" w:lineRule="exact"/>
        <w:contextualSpacing/>
        <w:jc w:val="left"/>
        <w:rPr>
          <w:rFonts w:ascii="仿宋_GB2312" w:hAnsi="仿宋_GB2312" w:cs="仿宋_GB2312"/>
          <w:szCs w:val="32"/>
        </w:rPr>
      </w:pPr>
      <w:r w:rsidRPr="00211A89">
        <w:rPr>
          <w:rFonts w:ascii="仿宋_GB2312" w:hAnsi="仿宋_GB2312" w:cs="仿宋_GB2312" w:hint="eastAsia"/>
          <w:szCs w:val="32"/>
        </w:rPr>
        <w:t xml:space="preserve">    重大复杂破产案件为20000元至50000元。</w:t>
      </w:r>
    </w:p>
    <w:p w:rsidR="00211A89" w:rsidRPr="00211A89" w:rsidRDefault="00211A89" w:rsidP="00BE0790">
      <w:pPr>
        <w:widowControl/>
        <w:tabs>
          <w:tab w:val="left" w:pos="840"/>
        </w:tabs>
        <w:snapToGrid w:val="0"/>
        <w:spacing w:afterLines="50" w:after="296" w:line="560" w:lineRule="exact"/>
        <w:contextualSpacing/>
        <w:jc w:val="left"/>
        <w:rPr>
          <w:rFonts w:ascii="仿宋_GB2312" w:hAnsi="仿宋_GB2312" w:cs="仿宋_GB2312"/>
          <w:szCs w:val="32"/>
        </w:rPr>
      </w:pPr>
      <w:r w:rsidRPr="00211A89">
        <w:rPr>
          <w:rFonts w:ascii="仿宋_GB2312" w:hAnsi="仿宋_GB2312" w:cs="仿宋_GB2312" w:hint="eastAsia"/>
          <w:szCs w:val="32"/>
        </w:rPr>
        <w:t xml:space="preserve">   </w:t>
      </w:r>
      <w:r w:rsidRPr="00211A89">
        <w:rPr>
          <w:rFonts w:ascii="仿宋_GB2312" w:hAnsi="仿宋_GB2312" w:cs="仿宋_GB2312" w:hint="eastAsia"/>
          <w:b/>
          <w:bCs/>
          <w:szCs w:val="32"/>
        </w:rPr>
        <w:t xml:space="preserve"> 第二条 </w:t>
      </w:r>
      <w:r w:rsidRPr="00211A89">
        <w:rPr>
          <w:rFonts w:ascii="仿宋_GB2312" w:hAnsi="仿宋_GB2312" w:cs="仿宋_GB2312" w:hint="eastAsia"/>
          <w:szCs w:val="32"/>
        </w:rPr>
        <w:t>管理人的报酬支付应考虑下列因素：</w:t>
      </w:r>
    </w:p>
    <w:p w:rsidR="00211A89" w:rsidRPr="00211A89" w:rsidRDefault="00211A89" w:rsidP="00BE0790">
      <w:pPr>
        <w:widowControl/>
        <w:snapToGrid w:val="0"/>
        <w:spacing w:afterLines="50" w:after="296" w:line="560" w:lineRule="exact"/>
        <w:ind w:firstLine="420"/>
        <w:contextualSpacing/>
        <w:jc w:val="left"/>
        <w:rPr>
          <w:rFonts w:ascii="仿宋_GB2312" w:hAnsi="仿宋_GB2312" w:cs="仿宋_GB2312"/>
          <w:szCs w:val="32"/>
        </w:rPr>
      </w:pPr>
      <w:r w:rsidRPr="00211A89">
        <w:rPr>
          <w:rFonts w:ascii="仿宋_GB2312" w:hAnsi="仿宋_GB2312" w:cs="仿宋_GB2312" w:hint="eastAsia"/>
          <w:szCs w:val="32"/>
        </w:rPr>
        <w:t xml:space="preserve"> 1、管理人的具体工作量；</w:t>
      </w:r>
    </w:p>
    <w:p w:rsidR="00211A89" w:rsidRPr="00211A89" w:rsidRDefault="00211A89" w:rsidP="00BE0790">
      <w:pPr>
        <w:widowControl/>
        <w:snapToGrid w:val="0"/>
        <w:spacing w:afterLines="50" w:after="296" w:line="560" w:lineRule="exact"/>
        <w:ind w:firstLine="420"/>
        <w:contextualSpacing/>
        <w:jc w:val="left"/>
        <w:rPr>
          <w:rFonts w:ascii="仿宋_GB2312" w:hAnsi="仿宋_GB2312" w:cs="仿宋_GB2312"/>
          <w:szCs w:val="32"/>
        </w:rPr>
      </w:pPr>
      <w:r w:rsidRPr="00211A89">
        <w:rPr>
          <w:rFonts w:ascii="仿宋_GB2312" w:hAnsi="仿宋_GB2312" w:cs="仿宋_GB2312" w:hint="eastAsia"/>
          <w:szCs w:val="32"/>
        </w:rPr>
        <w:t xml:space="preserve"> 2、管理人有无违反勤勉、忠实义务等过错情形；</w:t>
      </w:r>
    </w:p>
    <w:p w:rsidR="00211A89" w:rsidRPr="00211A89" w:rsidRDefault="00211A89" w:rsidP="00BE0790">
      <w:pPr>
        <w:widowControl/>
        <w:snapToGrid w:val="0"/>
        <w:spacing w:afterLines="50" w:after="296" w:line="560" w:lineRule="exact"/>
        <w:ind w:firstLine="420"/>
        <w:contextualSpacing/>
        <w:jc w:val="left"/>
        <w:rPr>
          <w:rFonts w:ascii="仿宋_GB2312" w:hAnsi="仿宋_GB2312" w:cs="仿宋_GB2312"/>
          <w:szCs w:val="32"/>
        </w:rPr>
      </w:pPr>
      <w:r w:rsidRPr="00211A89">
        <w:rPr>
          <w:rFonts w:ascii="仿宋_GB2312" w:hAnsi="仿宋_GB2312" w:cs="仿宋_GB2312" w:hint="eastAsia"/>
          <w:szCs w:val="32"/>
        </w:rPr>
        <w:t xml:space="preserve"> 3、案情的复杂程度，包括债务人的资产状况、财务状况等；</w:t>
      </w:r>
    </w:p>
    <w:p w:rsidR="00211A89" w:rsidRPr="00211A89" w:rsidRDefault="00211A89" w:rsidP="00BE0790">
      <w:pPr>
        <w:widowControl/>
        <w:snapToGrid w:val="0"/>
        <w:spacing w:afterLines="50" w:after="296" w:line="560" w:lineRule="exact"/>
        <w:ind w:firstLine="420"/>
        <w:contextualSpacing/>
        <w:jc w:val="left"/>
        <w:rPr>
          <w:rFonts w:ascii="仿宋_GB2312" w:hAnsi="仿宋_GB2312" w:cs="仿宋_GB2312"/>
          <w:szCs w:val="32"/>
        </w:rPr>
      </w:pPr>
      <w:r w:rsidRPr="00211A89">
        <w:rPr>
          <w:rFonts w:ascii="仿宋_GB2312" w:hAnsi="仿宋_GB2312" w:cs="仿宋_GB2312" w:hint="eastAsia"/>
          <w:szCs w:val="32"/>
        </w:rPr>
        <w:t xml:space="preserve"> 4、其他影响管理人报酬的情形。</w:t>
      </w:r>
    </w:p>
    <w:p w:rsidR="00211A89" w:rsidRPr="00211A89" w:rsidRDefault="00211A89" w:rsidP="00BE0790">
      <w:pPr>
        <w:widowControl/>
        <w:snapToGrid w:val="0"/>
        <w:spacing w:afterLines="50" w:after="296" w:line="560" w:lineRule="exact"/>
        <w:ind w:firstLine="420"/>
        <w:contextualSpacing/>
        <w:jc w:val="left"/>
        <w:rPr>
          <w:rFonts w:ascii="仿宋_GB2312" w:hAnsi="仿宋_GB2312" w:cs="仿宋_GB2312"/>
          <w:szCs w:val="32"/>
        </w:rPr>
      </w:pPr>
      <w:r w:rsidRPr="00211A89">
        <w:rPr>
          <w:rFonts w:ascii="仿宋_GB2312" w:hAnsi="仿宋_GB2312" w:cs="仿宋_GB2312" w:hint="eastAsia"/>
          <w:szCs w:val="32"/>
        </w:rPr>
        <w:t xml:space="preserve"> </w:t>
      </w:r>
      <w:r w:rsidRPr="00211A89">
        <w:rPr>
          <w:rFonts w:ascii="仿宋_GB2312" w:hAnsi="仿宋_GB2312" w:cs="仿宋_GB2312" w:hint="eastAsia"/>
          <w:b/>
          <w:bCs/>
          <w:szCs w:val="32"/>
        </w:rPr>
        <w:t xml:space="preserve">第三条 </w:t>
      </w:r>
      <w:r w:rsidRPr="00211A89">
        <w:rPr>
          <w:rFonts w:ascii="仿宋_GB2312" w:hAnsi="仿宋_GB2312" w:cs="仿宋_GB2312" w:hint="eastAsia"/>
          <w:szCs w:val="32"/>
        </w:rPr>
        <w:t>除管理人报酬以外的其他破产费用，根据《破产案件援助资金管理使用办法》第七条规定的范围，按照相应标准予以支付，但总额一般不超过30000元，重大复杂破产案件不得超过80000元。</w:t>
      </w:r>
    </w:p>
    <w:p w:rsidR="00211A89" w:rsidRPr="00211A89" w:rsidRDefault="00211A89" w:rsidP="00BE0790">
      <w:pPr>
        <w:widowControl/>
        <w:snapToGrid w:val="0"/>
        <w:spacing w:afterLines="50" w:after="296" w:line="560" w:lineRule="exact"/>
        <w:ind w:firstLine="420"/>
        <w:contextualSpacing/>
        <w:jc w:val="left"/>
        <w:rPr>
          <w:rFonts w:ascii="仿宋_GB2312" w:hAnsi="仿宋_GB2312" w:cs="仿宋_GB2312"/>
          <w:szCs w:val="32"/>
        </w:rPr>
      </w:pPr>
      <w:r w:rsidRPr="00211A89">
        <w:rPr>
          <w:rFonts w:ascii="仿宋_GB2312" w:hAnsi="仿宋_GB2312" w:cs="仿宋_GB2312" w:hint="eastAsia"/>
          <w:szCs w:val="32"/>
        </w:rPr>
        <w:lastRenderedPageBreak/>
        <w:t xml:space="preserve"> </w:t>
      </w:r>
      <w:r w:rsidRPr="00211A89">
        <w:rPr>
          <w:rFonts w:ascii="仿宋_GB2312" w:hAnsi="仿宋_GB2312" w:cs="仿宋_GB2312" w:hint="eastAsia"/>
          <w:b/>
          <w:bCs/>
          <w:szCs w:val="32"/>
        </w:rPr>
        <w:t xml:space="preserve">第四条 </w:t>
      </w:r>
      <w:r w:rsidRPr="00211A89">
        <w:rPr>
          <w:rFonts w:ascii="仿宋_GB2312" w:hAnsi="仿宋_GB2312" w:cs="仿宋_GB2312" w:hint="eastAsia"/>
          <w:szCs w:val="32"/>
        </w:rPr>
        <w:t>管理人执行职务过程中产生的下列费用为管理人执行职务的费用：</w:t>
      </w:r>
    </w:p>
    <w:p w:rsidR="00211A89" w:rsidRPr="00211A89" w:rsidRDefault="00211A89" w:rsidP="00BE0790">
      <w:pPr>
        <w:widowControl/>
        <w:snapToGrid w:val="0"/>
        <w:spacing w:afterLines="50" w:after="296" w:line="560" w:lineRule="exact"/>
        <w:ind w:firstLine="420"/>
        <w:contextualSpacing/>
        <w:jc w:val="left"/>
        <w:rPr>
          <w:rFonts w:ascii="仿宋_GB2312" w:hAnsi="仿宋_GB2312" w:cs="仿宋_GB2312"/>
          <w:szCs w:val="32"/>
        </w:rPr>
      </w:pPr>
      <w:r w:rsidRPr="00211A89">
        <w:rPr>
          <w:rFonts w:ascii="仿宋_GB2312" w:hAnsi="仿宋_GB2312" w:cs="仿宋_GB2312" w:hint="eastAsia"/>
          <w:szCs w:val="32"/>
        </w:rPr>
        <w:t>1、管理人租用办公场地产生的费用；</w:t>
      </w:r>
    </w:p>
    <w:p w:rsidR="00211A89" w:rsidRPr="00211A89" w:rsidRDefault="00211A89" w:rsidP="00BE0790">
      <w:pPr>
        <w:widowControl/>
        <w:snapToGrid w:val="0"/>
        <w:spacing w:afterLines="50" w:after="296" w:line="560" w:lineRule="exact"/>
        <w:ind w:firstLine="420"/>
        <w:contextualSpacing/>
        <w:jc w:val="left"/>
        <w:rPr>
          <w:rFonts w:ascii="仿宋_GB2312" w:hAnsi="仿宋_GB2312" w:cs="仿宋_GB2312"/>
          <w:szCs w:val="32"/>
        </w:rPr>
      </w:pPr>
      <w:r w:rsidRPr="00211A89">
        <w:rPr>
          <w:rFonts w:ascii="仿宋_GB2312" w:hAnsi="仿宋_GB2312" w:cs="仿宋_GB2312" w:hint="eastAsia"/>
          <w:szCs w:val="32"/>
        </w:rPr>
        <w:t>2、管理人执行职务产生的办公费用；</w:t>
      </w:r>
    </w:p>
    <w:p w:rsidR="00211A89" w:rsidRPr="00211A89" w:rsidRDefault="00211A89" w:rsidP="00BE0790">
      <w:pPr>
        <w:widowControl/>
        <w:snapToGrid w:val="0"/>
        <w:spacing w:afterLines="50" w:after="296" w:line="560" w:lineRule="exact"/>
        <w:ind w:firstLine="420"/>
        <w:contextualSpacing/>
        <w:jc w:val="left"/>
        <w:rPr>
          <w:rFonts w:ascii="仿宋_GB2312" w:hAnsi="仿宋_GB2312" w:cs="仿宋_GB2312"/>
          <w:szCs w:val="32"/>
        </w:rPr>
      </w:pPr>
      <w:r w:rsidRPr="00211A89">
        <w:rPr>
          <w:rFonts w:ascii="仿宋_GB2312" w:hAnsi="仿宋_GB2312" w:cs="仿宋_GB2312" w:hint="eastAsia"/>
          <w:szCs w:val="32"/>
        </w:rPr>
        <w:t>3、管理人执行职务产生的差旅费；</w:t>
      </w:r>
    </w:p>
    <w:p w:rsidR="00211A89" w:rsidRPr="00211A89" w:rsidRDefault="00211A89" w:rsidP="00BE0790">
      <w:pPr>
        <w:widowControl/>
        <w:snapToGrid w:val="0"/>
        <w:spacing w:afterLines="50" w:after="296" w:line="560" w:lineRule="exact"/>
        <w:ind w:firstLine="420"/>
        <w:contextualSpacing/>
        <w:jc w:val="left"/>
        <w:rPr>
          <w:rFonts w:ascii="仿宋_GB2312" w:hAnsi="仿宋_GB2312" w:cs="仿宋_GB2312"/>
          <w:szCs w:val="32"/>
        </w:rPr>
      </w:pPr>
      <w:r w:rsidRPr="00211A89">
        <w:rPr>
          <w:rFonts w:ascii="仿宋_GB2312" w:hAnsi="仿宋_GB2312" w:cs="仿宋_GB2312" w:hint="eastAsia"/>
          <w:szCs w:val="32"/>
        </w:rPr>
        <w:t>4、管理人执行职务产生的其他必要费用。</w:t>
      </w:r>
    </w:p>
    <w:p w:rsidR="00211A89" w:rsidRPr="00211A89" w:rsidRDefault="00211A89" w:rsidP="00BE0790">
      <w:pPr>
        <w:widowControl/>
        <w:snapToGrid w:val="0"/>
        <w:spacing w:afterLines="50" w:after="296" w:line="560" w:lineRule="exact"/>
        <w:ind w:firstLine="420"/>
        <w:contextualSpacing/>
        <w:jc w:val="left"/>
        <w:rPr>
          <w:rFonts w:ascii="仿宋_GB2312" w:hAnsi="仿宋_GB2312" w:cs="仿宋_GB2312"/>
          <w:szCs w:val="32"/>
        </w:rPr>
      </w:pPr>
      <w:r w:rsidRPr="00211A89">
        <w:rPr>
          <w:rFonts w:ascii="仿宋_GB2312" w:hAnsi="仿宋_GB2312" w:cs="仿宋_GB2312" w:hint="eastAsia"/>
          <w:szCs w:val="32"/>
        </w:rPr>
        <w:t xml:space="preserve"> </w:t>
      </w:r>
      <w:r w:rsidR="00F90B82">
        <w:rPr>
          <w:rFonts w:ascii="仿宋_GB2312" w:hAnsi="仿宋_GB2312" w:cs="仿宋_GB2312" w:hint="eastAsia"/>
          <w:szCs w:val="32"/>
        </w:rPr>
        <w:t>上述费用不包括管理人报酬</w:t>
      </w:r>
      <w:r w:rsidRPr="00211A89">
        <w:rPr>
          <w:rFonts w:ascii="仿宋_GB2312" w:hAnsi="仿宋_GB2312" w:cs="仿宋_GB2312" w:hint="eastAsia"/>
          <w:szCs w:val="32"/>
        </w:rPr>
        <w:t>及管理人聘用工作人员的费用。</w:t>
      </w:r>
    </w:p>
    <w:p w:rsidR="00211A89" w:rsidRPr="00211A89" w:rsidRDefault="00211A89" w:rsidP="00BE0790">
      <w:pPr>
        <w:widowControl/>
        <w:snapToGrid w:val="0"/>
        <w:spacing w:afterLines="50" w:after="296" w:line="560" w:lineRule="exact"/>
        <w:ind w:firstLine="420"/>
        <w:contextualSpacing/>
        <w:jc w:val="left"/>
        <w:rPr>
          <w:rFonts w:ascii="仿宋_GB2312" w:hAnsi="仿宋_GB2312" w:cs="仿宋_GB2312"/>
          <w:szCs w:val="32"/>
        </w:rPr>
      </w:pPr>
      <w:r w:rsidRPr="00211A89">
        <w:rPr>
          <w:rFonts w:ascii="仿宋_GB2312" w:hAnsi="仿宋_GB2312" w:cs="仿宋_GB2312" w:hint="eastAsia"/>
          <w:szCs w:val="32"/>
        </w:rPr>
        <w:t xml:space="preserve"> </w:t>
      </w:r>
      <w:r w:rsidRPr="00211A89">
        <w:rPr>
          <w:rFonts w:ascii="仿宋_GB2312" w:hAnsi="仿宋_GB2312" w:cs="仿宋_GB2312" w:hint="eastAsia"/>
          <w:b/>
          <w:bCs/>
          <w:szCs w:val="32"/>
        </w:rPr>
        <w:t xml:space="preserve">第五条 </w:t>
      </w:r>
      <w:r w:rsidRPr="00211A89">
        <w:rPr>
          <w:rFonts w:ascii="仿宋_GB2312" w:hAnsi="仿宋_GB2312" w:cs="仿宋_GB2312" w:hint="eastAsia"/>
          <w:szCs w:val="32"/>
        </w:rPr>
        <w:t>管理人租用办公场所需经本院批准，所产生的费用，包括租赁费、水电费、物管费等费用，凭发票等有效票据据实报销。</w:t>
      </w:r>
    </w:p>
    <w:p w:rsidR="00211A89" w:rsidRPr="00211A89" w:rsidRDefault="00211A89" w:rsidP="00BE0790">
      <w:pPr>
        <w:widowControl/>
        <w:snapToGrid w:val="0"/>
        <w:spacing w:afterLines="50" w:after="296" w:line="560" w:lineRule="exact"/>
        <w:ind w:firstLine="420"/>
        <w:contextualSpacing/>
        <w:jc w:val="left"/>
        <w:rPr>
          <w:rFonts w:ascii="仿宋_GB2312" w:hAnsi="仿宋_GB2312" w:cs="仿宋_GB2312"/>
          <w:szCs w:val="32"/>
        </w:rPr>
      </w:pPr>
      <w:r w:rsidRPr="00211A89">
        <w:rPr>
          <w:rFonts w:ascii="仿宋_GB2312" w:hAnsi="仿宋_GB2312" w:cs="仿宋_GB2312" w:hint="eastAsia"/>
          <w:szCs w:val="32"/>
        </w:rPr>
        <w:t xml:space="preserve"> 管理人选择自己的经营场所作为办公场所，所产生的水电费、物管费等费用可以原则上不超过管理人履职期间上述费用1/5的标准列入管理人执行职务的费用，但不得收取场地租赁费或使用费。</w:t>
      </w:r>
    </w:p>
    <w:p w:rsidR="00211A89" w:rsidRPr="00211A89" w:rsidRDefault="00211A89" w:rsidP="00BE0790">
      <w:pPr>
        <w:widowControl/>
        <w:snapToGrid w:val="0"/>
        <w:spacing w:afterLines="50" w:after="296" w:line="560" w:lineRule="exact"/>
        <w:ind w:firstLine="420"/>
        <w:contextualSpacing/>
        <w:jc w:val="left"/>
        <w:rPr>
          <w:rFonts w:ascii="仿宋_GB2312" w:hAnsi="仿宋_GB2312" w:cs="仿宋_GB2312"/>
          <w:szCs w:val="32"/>
        </w:rPr>
      </w:pPr>
      <w:r w:rsidRPr="00211A89">
        <w:rPr>
          <w:rFonts w:ascii="仿宋_GB2312" w:hAnsi="仿宋_GB2312" w:cs="仿宋_GB2312" w:hint="eastAsia"/>
          <w:b/>
          <w:bCs/>
          <w:szCs w:val="32"/>
        </w:rPr>
        <w:t xml:space="preserve"> 第六条 </w:t>
      </w:r>
      <w:r w:rsidRPr="00211A89">
        <w:rPr>
          <w:rFonts w:ascii="仿宋_GB2312" w:hAnsi="仿宋_GB2312" w:cs="仿宋_GB2312" w:hint="eastAsia"/>
          <w:szCs w:val="32"/>
        </w:rPr>
        <w:t>管理人执行职务过程中产生的下列费用为办公费用：</w:t>
      </w:r>
    </w:p>
    <w:p w:rsidR="00211A89" w:rsidRPr="00211A89" w:rsidRDefault="00211A89" w:rsidP="00BE0790">
      <w:pPr>
        <w:widowControl/>
        <w:snapToGrid w:val="0"/>
        <w:spacing w:afterLines="50" w:after="296" w:line="560" w:lineRule="exact"/>
        <w:ind w:firstLine="420"/>
        <w:contextualSpacing/>
        <w:jc w:val="left"/>
        <w:rPr>
          <w:rFonts w:ascii="仿宋_GB2312" w:hAnsi="仿宋_GB2312" w:cs="仿宋_GB2312"/>
          <w:szCs w:val="32"/>
        </w:rPr>
      </w:pPr>
      <w:r w:rsidRPr="00211A89">
        <w:rPr>
          <w:rFonts w:ascii="仿宋_GB2312" w:hAnsi="仿宋_GB2312" w:cs="仿宋_GB2312" w:hint="eastAsia"/>
          <w:szCs w:val="32"/>
        </w:rPr>
        <w:t>（一）召开债权人会议、债权人委员会或协调推进会等会议的会议费；</w:t>
      </w:r>
    </w:p>
    <w:p w:rsidR="00211A89" w:rsidRPr="00211A89" w:rsidRDefault="00211A89" w:rsidP="00BE0790">
      <w:pPr>
        <w:widowControl/>
        <w:snapToGrid w:val="0"/>
        <w:spacing w:afterLines="50" w:after="296" w:line="560" w:lineRule="exact"/>
        <w:ind w:firstLine="420"/>
        <w:contextualSpacing/>
        <w:jc w:val="left"/>
        <w:rPr>
          <w:rFonts w:ascii="仿宋_GB2312" w:hAnsi="仿宋_GB2312" w:cs="仿宋_GB2312"/>
          <w:szCs w:val="32"/>
        </w:rPr>
      </w:pPr>
      <w:r w:rsidRPr="00211A89">
        <w:rPr>
          <w:rFonts w:ascii="仿宋_GB2312" w:hAnsi="仿宋_GB2312" w:cs="仿宋_GB2312" w:hint="eastAsia"/>
          <w:szCs w:val="32"/>
        </w:rPr>
        <w:t>（二）购置文具、财务用品等办公用品以及耗材的费用；</w:t>
      </w:r>
    </w:p>
    <w:p w:rsidR="00211A89" w:rsidRPr="00211A89" w:rsidRDefault="00211A89" w:rsidP="00BE0790">
      <w:pPr>
        <w:widowControl/>
        <w:snapToGrid w:val="0"/>
        <w:spacing w:afterLines="50" w:after="296" w:line="560" w:lineRule="exact"/>
        <w:ind w:firstLine="420"/>
        <w:contextualSpacing/>
        <w:jc w:val="left"/>
        <w:rPr>
          <w:rFonts w:ascii="仿宋_GB2312" w:hAnsi="仿宋_GB2312" w:cs="仿宋_GB2312"/>
          <w:szCs w:val="32"/>
        </w:rPr>
      </w:pPr>
      <w:r w:rsidRPr="00211A89">
        <w:rPr>
          <w:rFonts w:ascii="仿宋_GB2312" w:hAnsi="仿宋_GB2312" w:cs="仿宋_GB2312" w:hint="eastAsia"/>
          <w:szCs w:val="32"/>
        </w:rPr>
        <w:t>（三）印刷费；</w:t>
      </w:r>
    </w:p>
    <w:p w:rsidR="00211A89" w:rsidRPr="00211A89" w:rsidRDefault="00211A89" w:rsidP="00BE0790">
      <w:pPr>
        <w:widowControl/>
        <w:snapToGrid w:val="0"/>
        <w:spacing w:afterLines="50" w:after="296" w:line="560" w:lineRule="exact"/>
        <w:ind w:firstLine="420"/>
        <w:contextualSpacing/>
        <w:jc w:val="left"/>
        <w:rPr>
          <w:rFonts w:ascii="仿宋_GB2312" w:hAnsi="仿宋_GB2312" w:cs="仿宋_GB2312"/>
          <w:szCs w:val="32"/>
        </w:rPr>
      </w:pPr>
      <w:r w:rsidRPr="00211A89">
        <w:rPr>
          <w:rFonts w:ascii="仿宋_GB2312" w:hAnsi="仿宋_GB2312" w:cs="仿宋_GB2312" w:hint="eastAsia"/>
          <w:szCs w:val="32"/>
        </w:rPr>
        <w:t>（四）邮政资费；</w:t>
      </w:r>
    </w:p>
    <w:p w:rsidR="00211A89" w:rsidRPr="00211A89" w:rsidRDefault="00211A89" w:rsidP="00BE0790">
      <w:pPr>
        <w:widowControl/>
        <w:snapToGrid w:val="0"/>
        <w:spacing w:afterLines="50" w:after="296" w:line="560" w:lineRule="exact"/>
        <w:ind w:firstLine="420"/>
        <w:contextualSpacing/>
        <w:jc w:val="left"/>
        <w:rPr>
          <w:rFonts w:ascii="仿宋_GB2312" w:hAnsi="仿宋_GB2312" w:cs="仿宋_GB2312"/>
          <w:szCs w:val="32"/>
        </w:rPr>
      </w:pPr>
      <w:r w:rsidRPr="00211A89">
        <w:rPr>
          <w:rFonts w:ascii="仿宋_GB2312" w:hAnsi="仿宋_GB2312" w:cs="仿宋_GB2312" w:hint="eastAsia"/>
          <w:szCs w:val="32"/>
        </w:rPr>
        <w:t>（五）刻制印章费；</w:t>
      </w:r>
    </w:p>
    <w:p w:rsidR="00211A89" w:rsidRPr="00211A89" w:rsidRDefault="00211A89" w:rsidP="00BE0790">
      <w:pPr>
        <w:widowControl/>
        <w:snapToGrid w:val="0"/>
        <w:spacing w:afterLines="50" w:after="296" w:line="560" w:lineRule="exact"/>
        <w:ind w:firstLine="420"/>
        <w:contextualSpacing/>
        <w:jc w:val="left"/>
        <w:rPr>
          <w:rFonts w:ascii="仿宋_GB2312" w:hAnsi="仿宋_GB2312" w:cs="仿宋_GB2312"/>
          <w:szCs w:val="32"/>
        </w:rPr>
      </w:pPr>
      <w:r w:rsidRPr="00211A89">
        <w:rPr>
          <w:rFonts w:ascii="仿宋_GB2312" w:hAnsi="仿宋_GB2312" w:cs="仿宋_GB2312" w:hint="eastAsia"/>
          <w:szCs w:val="32"/>
        </w:rPr>
        <w:t>（六）其他办公费用。</w:t>
      </w:r>
    </w:p>
    <w:p w:rsidR="00211A89" w:rsidRPr="00211A89" w:rsidRDefault="00211A89" w:rsidP="00BE0790">
      <w:pPr>
        <w:widowControl/>
        <w:snapToGrid w:val="0"/>
        <w:spacing w:afterLines="50" w:after="296" w:line="560" w:lineRule="exact"/>
        <w:ind w:firstLine="420"/>
        <w:contextualSpacing/>
        <w:jc w:val="left"/>
        <w:rPr>
          <w:rFonts w:ascii="仿宋_GB2312" w:hAnsi="仿宋_GB2312" w:cs="仿宋_GB2312"/>
          <w:szCs w:val="32"/>
        </w:rPr>
      </w:pPr>
      <w:r w:rsidRPr="00211A89">
        <w:rPr>
          <w:rFonts w:ascii="仿宋_GB2312" w:hAnsi="仿宋_GB2312" w:cs="仿宋_GB2312" w:hint="eastAsia"/>
          <w:szCs w:val="32"/>
        </w:rPr>
        <w:lastRenderedPageBreak/>
        <w:t xml:space="preserve"> 管理人执行职务所产生的办公费用凭发票等有效票据据实报销。</w:t>
      </w:r>
    </w:p>
    <w:p w:rsidR="00211A89" w:rsidRPr="00211A89" w:rsidRDefault="00211A89" w:rsidP="00BE0790">
      <w:pPr>
        <w:widowControl/>
        <w:tabs>
          <w:tab w:val="left" w:pos="630"/>
        </w:tabs>
        <w:snapToGrid w:val="0"/>
        <w:spacing w:afterLines="50" w:after="296" w:line="560" w:lineRule="exact"/>
        <w:contextualSpacing/>
        <w:jc w:val="left"/>
        <w:rPr>
          <w:rFonts w:ascii="仿宋_GB2312" w:hAnsi="仿宋_GB2312" w:cs="仿宋_GB2312"/>
          <w:szCs w:val="32"/>
        </w:rPr>
      </w:pPr>
      <w:r w:rsidRPr="00211A89">
        <w:rPr>
          <w:rFonts w:ascii="仿宋_GB2312" w:hAnsi="仿宋_GB2312" w:cs="仿宋_GB2312" w:hint="eastAsia"/>
          <w:szCs w:val="32"/>
        </w:rPr>
        <w:t xml:space="preserve">    </w:t>
      </w:r>
      <w:r w:rsidRPr="00211A89">
        <w:rPr>
          <w:rFonts w:ascii="仿宋_GB2312" w:hAnsi="仿宋_GB2312" w:cs="仿宋_GB2312" w:hint="eastAsia"/>
          <w:b/>
          <w:bCs/>
          <w:szCs w:val="32"/>
        </w:rPr>
        <w:t xml:space="preserve">第七条 </w:t>
      </w:r>
      <w:r w:rsidRPr="00211A89">
        <w:rPr>
          <w:rFonts w:ascii="仿宋_GB2312" w:hAnsi="仿宋_GB2312" w:cs="仿宋_GB2312" w:hint="eastAsia"/>
          <w:szCs w:val="32"/>
        </w:rPr>
        <w:t>管理人执行职务产生的差旅费，参照我院《差旅费管理办法》（青黄法发[2020]67号）规定的范围及科级标准予以报销。</w:t>
      </w:r>
    </w:p>
    <w:p w:rsidR="00211A89" w:rsidRPr="00211A89" w:rsidRDefault="00211A89" w:rsidP="00BE0790">
      <w:pPr>
        <w:widowControl/>
        <w:snapToGrid w:val="0"/>
        <w:spacing w:afterLines="50" w:after="296" w:line="560" w:lineRule="exact"/>
        <w:contextualSpacing/>
        <w:jc w:val="left"/>
        <w:rPr>
          <w:rFonts w:ascii="仿宋_GB2312" w:hAnsi="仿宋_GB2312" w:cs="仿宋_GB2312"/>
          <w:szCs w:val="32"/>
        </w:rPr>
      </w:pPr>
      <w:r w:rsidRPr="00211A89">
        <w:rPr>
          <w:rFonts w:ascii="仿宋_GB2312" w:hAnsi="仿宋_GB2312" w:cs="仿宋_GB2312" w:hint="eastAsia"/>
          <w:szCs w:val="32"/>
        </w:rPr>
        <w:t xml:space="preserve">    </w:t>
      </w:r>
      <w:r w:rsidRPr="00211A89">
        <w:rPr>
          <w:rFonts w:ascii="仿宋_GB2312" w:hAnsi="仿宋_GB2312" w:cs="仿宋_GB2312" w:hint="eastAsia"/>
          <w:b/>
          <w:bCs/>
          <w:szCs w:val="32"/>
        </w:rPr>
        <w:t xml:space="preserve">第八条 </w:t>
      </w:r>
      <w:r w:rsidRPr="00211A89">
        <w:rPr>
          <w:rFonts w:ascii="仿宋_GB2312" w:hAnsi="仿宋_GB2312" w:cs="仿宋_GB2312" w:hint="eastAsia"/>
          <w:szCs w:val="32"/>
        </w:rPr>
        <w:t>管理人聘用工作人员需经本院批准，所产生的费用凭发票等有效票据据实报销。</w:t>
      </w:r>
    </w:p>
    <w:p w:rsidR="00211A89" w:rsidRPr="00211A89" w:rsidRDefault="00211A89" w:rsidP="00BE0790">
      <w:pPr>
        <w:widowControl/>
        <w:snapToGrid w:val="0"/>
        <w:spacing w:afterLines="50" w:after="296" w:line="560" w:lineRule="exact"/>
        <w:ind w:firstLineChars="131" w:firstLine="415"/>
        <w:contextualSpacing/>
        <w:jc w:val="left"/>
        <w:rPr>
          <w:rFonts w:ascii="仿宋_GB2312" w:hAnsi="仿宋_GB2312" w:cs="仿宋_GB2312"/>
          <w:szCs w:val="32"/>
        </w:rPr>
      </w:pPr>
      <w:r w:rsidRPr="00211A89">
        <w:rPr>
          <w:rFonts w:ascii="仿宋_GB2312" w:hAnsi="仿宋_GB2312" w:cs="仿宋_GB2312" w:hint="eastAsia"/>
          <w:b/>
          <w:bCs/>
          <w:szCs w:val="32"/>
        </w:rPr>
        <w:t xml:space="preserve"> 第九条 </w:t>
      </w:r>
      <w:r w:rsidRPr="00211A89">
        <w:rPr>
          <w:rFonts w:ascii="仿宋_GB2312" w:hAnsi="仿宋_GB2312" w:cs="仿宋_GB2312" w:hint="eastAsia"/>
          <w:szCs w:val="32"/>
        </w:rPr>
        <w:t>破产案件的受理费及破产衍生诉讼的受理费等费用，凭诉讼费发票等有效票据据实报销。</w:t>
      </w:r>
    </w:p>
    <w:p w:rsidR="00211A89" w:rsidRPr="00211A89" w:rsidRDefault="00211A89" w:rsidP="00BE0790">
      <w:pPr>
        <w:widowControl/>
        <w:snapToGrid w:val="0"/>
        <w:spacing w:afterLines="50" w:after="296" w:line="560" w:lineRule="exact"/>
        <w:ind w:firstLineChars="131" w:firstLine="414"/>
        <w:contextualSpacing/>
        <w:jc w:val="left"/>
        <w:rPr>
          <w:rFonts w:ascii="仿宋_GB2312" w:hAnsi="仿宋_GB2312" w:cs="仿宋_GB2312"/>
          <w:szCs w:val="32"/>
        </w:rPr>
      </w:pPr>
      <w:r w:rsidRPr="00211A89">
        <w:rPr>
          <w:rFonts w:ascii="仿宋_GB2312" w:hAnsi="仿宋_GB2312" w:cs="仿宋_GB2312" w:hint="eastAsia"/>
          <w:szCs w:val="32"/>
        </w:rPr>
        <w:t xml:space="preserve"> </w:t>
      </w:r>
      <w:r w:rsidRPr="00211A89">
        <w:rPr>
          <w:rFonts w:ascii="仿宋_GB2312" w:hAnsi="仿宋_GB2312" w:cs="仿宋_GB2312" w:hint="eastAsia"/>
          <w:b/>
          <w:bCs/>
          <w:szCs w:val="32"/>
        </w:rPr>
        <w:t xml:space="preserve">第十条 </w:t>
      </w:r>
      <w:r w:rsidRPr="00211A89">
        <w:rPr>
          <w:rFonts w:ascii="仿宋_GB2312" w:hAnsi="仿宋_GB2312" w:cs="仿宋_GB2312" w:hint="eastAsia"/>
          <w:szCs w:val="32"/>
        </w:rPr>
        <w:t>管理人因管理、变价和分配债务人财产产生的本意见已规定费用以外的其他费用，凭发票等有效票据据实报销。</w:t>
      </w:r>
    </w:p>
    <w:p w:rsidR="00211A89" w:rsidRPr="00211A89" w:rsidRDefault="00211A89" w:rsidP="00BE0790">
      <w:pPr>
        <w:widowControl/>
        <w:snapToGrid w:val="0"/>
        <w:spacing w:afterLines="50" w:after="296" w:line="560" w:lineRule="exact"/>
        <w:ind w:firstLineChars="131" w:firstLine="415"/>
        <w:contextualSpacing/>
        <w:jc w:val="left"/>
        <w:rPr>
          <w:rFonts w:ascii="仿宋_GB2312" w:hAnsi="仿宋_GB2312" w:cs="仿宋_GB2312"/>
          <w:szCs w:val="32"/>
        </w:rPr>
      </w:pPr>
      <w:r w:rsidRPr="00211A89">
        <w:rPr>
          <w:rFonts w:ascii="仿宋_GB2312" w:hAnsi="仿宋_GB2312" w:cs="仿宋_GB2312" w:hint="eastAsia"/>
          <w:b/>
          <w:bCs/>
          <w:szCs w:val="32"/>
        </w:rPr>
        <w:t xml:space="preserve"> 第十一条 </w:t>
      </w:r>
      <w:r w:rsidRPr="00211A89">
        <w:rPr>
          <w:rFonts w:ascii="仿宋_GB2312" w:hAnsi="仿宋_GB2312" w:cs="仿宋_GB2312" w:hint="eastAsia"/>
          <w:szCs w:val="32"/>
        </w:rPr>
        <w:t>管理人申请企业破产援助资金应当按照我区《破产案件援助资金管理使用办法》规定的程序进行。破产案件援助资金审批小组作出决定后，应报分管破产案件审判的院领导核准后方可发放。</w:t>
      </w:r>
    </w:p>
    <w:p w:rsidR="002F5D2B" w:rsidRPr="002F5D2B" w:rsidRDefault="00211A89" w:rsidP="00BE0790">
      <w:pPr>
        <w:widowControl/>
        <w:snapToGrid w:val="0"/>
        <w:spacing w:afterLines="50" w:after="296" w:line="560" w:lineRule="exact"/>
        <w:ind w:firstLineChars="131" w:firstLine="415"/>
        <w:contextualSpacing/>
        <w:jc w:val="left"/>
        <w:rPr>
          <w:rFonts w:ascii="仿宋_GB2312"/>
          <w:szCs w:val="32"/>
        </w:rPr>
      </w:pPr>
      <w:r w:rsidRPr="00211A89">
        <w:rPr>
          <w:rFonts w:ascii="仿宋_GB2312" w:hAnsi="仿宋_GB2312" w:cs="仿宋_GB2312" w:hint="eastAsia"/>
          <w:b/>
          <w:bCs/>
          <w:szCs w:val="32"/>
        </w:rPr>
        <w:t xml:space="preserve"> 第十二条 </w:t>
      </w:r>
      <w:r w:rsidRPr="00211A89">
        <w:rPr>
          <w:rFonts w:ascii="仿宋_GB2312" w:hAnsi="仿宋_GB2312" w:cs="仿宋_GB2312" w:hint="eastAsia"/>
          <w:szCs w:val="32"/>
        </w:rPr>
        <w:t>本规定由青岛市黄岛区人民法院审判委员会负责解释。</w:t>
      </w:r>
    </w:p>
    <w:p w:rsidR="002F5D2B" w:rsidRDefault="00211A89" w:rsidP="00BE0790">
      <w:pPr>
        <w:widowControl/>
        <w:snapToGrid w:val="0"/>
        <w:spacing w:afterLines="50" w:after="296" w:line="560" w:lineRule="exact"/>
        <w:ind w:firstLineChars="131" w:firstLine="414"/>
        <w:contextualSpacing/>
        <w:jc w:val="left"/>
        <w:rPr>
          <w:rFonts w:ascii="仿宋_GB2312" w:hAnsi="仿宋_GB2312" w:cs="仿宋_GB2312"/>
          <w:szCs w:val="32"/>
        </w:rPr>
      </w:pPr>
      <w:r w:rsidRPr="00211A89">
        <w:rPr>
          <w:rFonts w:ascii="仿宋_GB2312" w:hAnsi="仿宋_GB2312" w:cs="仿宋_GB2312" w:hint="eastAsia"/>
          <w:szCs w:val="32"/>
        </w:rPr>
        <w:t>附</w:t>
      </w:r>
      <w:r w:rsidR="002F5D2B">
        <w:rPr>
          <w:rFonts w:ascii="仿宋_GB2312" w:hAnsi="仿宋_GB2312" w:cs="仿宋_GB2312" w:hint="eastAsia"/>
          <w:szCs w:val="32"/>
        </w:rPr>
        <w:t>件</w:t>
      </w:r>
      <w:r w:rsidRPr="00211A89">
        <w:rPr>
          <w:rFonts w:ascii="仿宋_GB2312" w:hAnsi="仿宋_GB2312" w:cs="仿宋_GB2312" w:hint="eastAsia"/>
          <w:szCs w:val="32"/>
        </w:rPr>
        <w:t>：</w:t>
      </w:r>
      <w:r w:rsidR="002F5D2B">
        <w:rPr>
          <w:rFonts w:ascii="仿宋_GB2312" w:hAnsi="仿宋_GB2312" w:cs="仿宋_GB2312" w:hint="eastAsia"/>
          <w:szCs w:val="32"/>
        </w:rPr>
        <w:t xml:space="preserve">  1.破产案件援助资金审批小组成员名单</w:t>
      </w:r>
    </w:p>
    <w:p w:rsidR="00211A89" w:rsidRPr="00211A89" w:rsidRDefault="002F5D2B" w:rsidP="00BE0790">
      <w:pPr>
        <w:widowControl/>
        <w:snapToGrid w:val="0"/>
        <w:spacing w:afterLines="50" w:after="296" w:line="560" w:lineRule="exact"/>
        <w:ind w:firstLineChars="527" w:firstLine="1665"/>
        <w:contextualSpacing/>
        <w:jc w:val="left"/>
        <w:rPr>
          <w:rFonts w:ascii="仿宋_GB2312" w:hAnsi="仿宋_GB2312" w:cs="仿宋_GB2312"/>
          <w:szCs w:val="32"/>
        </w:rPr>
      </w:pPr>
      <w:r>
        <w:rPr>
          <w:rFonts w:ascii="仿宋_GB2312" w:hAnsi="仿宋_GB2312" w:cs="仿宋_GB2312" w:hint="eastAsia"/>
          <w:szCs w:val="32"/>
        </w:rPr>
        <w:t>2.</w:t>
      </w:r>
      <w:r w:rsidR="00211A89" w:rsidRPr="00211A89">
        <w:rPr>
          <w:rFonts w:ascii="仿宋_GB2312" w:hAnsi="仿宋_GB2312" w:cs="仿宋_GB2312" w:hint="eastAsia"/>
          <w:szCs w:val="32"/>
        </w:rPr>
        <w:t>管理人援助资金申请表</w:t>
      </w:r>
    </w:p>
    <w:p w:rsidR="00211A89" w:rsidRPr="00211A89" w:rsidRDefault="00211A89" w:rsidP="00BE0790">
      <w:pPr>
        <w:widowControl/>
        <w:snapToGrid w:val="0"/>
        <w:spacing w:afterLines="50" w:after="296" w:line="560" w:lineRule="exact"/>
        <w:ind w:firstLineChars="131" w:firstLine="414"/>
        <w:contextualSpacing/>
        <w:jc w:val="left"/>
        <w:rPr>
          <w:rFonts w:ascii="仿宋_GB2312" w:hAnsi="仿宋_GB2312" w:cs="仿宋_GB2312"/>
          <w:szCs w:val="32"/>
        </w:rPr>
      </w:pPr>
    </w:p>
    <w:p w:rsidR="00211A89" w:rsidRPr="00211A89" w:rsidRDefault="00211A89" w:rsidP="00BE0790">
      <w:pPr>
        <w:widowControl/>
        <w:snapToGrid w:val="0"/>
        <w:spacing w:afterLines="50" w:after="296" w:line="560" w:lineRule="exact"/>
        <w:ind w:firstLineChars="131" w:firstLine="414"/>
        <w:contextualSpacing/>
        <w:jc w:val="left"/>
        <w:rPr>
          <w:rFonts w:ascii="仿宋_GB2312" w:hAnsi="仿宋_GB2312" w:cs="仿宋_GB2312"/>
          <w:szCs w:val="32"/>
        </w:rPr>
      </w:pPr>
      <w:r w:rsidRPr="00211A89">
        <w:rPr>
          <w:rFonts w:ascii="仿宋_GB2312" w:hAnsi="仿宋_GB2312" w:cs="仿宋_GB2312" w:hint="eastAsia"/>
          <w:szCs w:val="32"/>
        </w:rPr>
        <w:t xml:space="preserve">                          青岛市黄岛区人民法院</w:t>
      </w:r>
    </w:p>
    <w:p w:rsidR="00211A89" w:rsidRPr="00211A89" w:rsidRDefault="00211A89" w:rsidP="00BE0790">
      <w:pPr>
        <w:widowControl/>
        <w:snapToGrid w:val="0"/>
        <w:spacing w:afterLines="50" w:after="296" w:line="560" w:lineRule="exact"/>
        <w:ind w:firstLineChars="131" w:firstLine="414"/>
        <w:contextualSpacing/>
        <w:jc w:val="left"/>
        <w:rPr>
          <w:rFonts w:ascii="仿宋_GB2312" w:hAnsi="仿宋_GB2312" w:cs="仿宋_GB2312"/>
          <w:szCs w:val="32"/>
        </w:rPr>
      </w:pPr>
      <w:r w:rsidRPr="00211A89">
        <w:rPr>
          <w:rFonts w:ascii="仿宋_GB2312" w:hAnsi="仿宋_GB2312" w:cs="仿宋_GB2312" w:hint="eastAsia"/>
          <w:szCs w:val="32"/>
        </w:rPr>
        <w:t xml:space="preserve">                            2021年10月23日</w:t>
      </w:r>
    </w:p>
    <w:p w:rsidR="00211A89" w:rsidRPr="00211A89" w:rsidRDefault="00211A89" w:rsidP="00BE0790">
      <w:pPr>
        <w:widowControl/>
        <w:snapToGrid w:val="0"/>
        <w:spacing w:afterLines="50" w:after="296" w:line="560" w:lineRule="exact"/>
        <w:contextualSpacing/>
        <w:rPr>
          <w:rFonts w:ascii="仿宋_GB2312" w:hAnsi="仿宋_GB2312" w:cs="仿宋_GB2312"/>
          <w:szCs w:val="32"/>
        </w:rPr>
      </w:pPr>
      <w:r w:rsidRPr="00211A89">
        <w:rPr>
          <w:rFonts w:ascii="仿宋_GB2312" w:hAnsi="仿宋_GB2312" w:cs="仿宋_GB2312" w:hint="eastAsia"/>
          <w:szCs w:val="32"/>
        </w:rPr>
        <w:lastRenderedPageBreak/>
        <w:t>附件1：</w:t>
      </w:r>
    </w:p>
    <w:p w:rsidR="00211A89" w:rsidRDefault="00211A89" w:rsidP="00BE0790">
      <w:pPr>
        <w:widowControl/>
        <w:snapToGrid w:val="0"/>
        <w:spacing w:afterLines="50" w:after="296" w:line="560" w:lineRule="exact"/>
        <w:contextualSpacing/>
        <w:rPr>
          <w:rFonts w:ascii="方正小标宋_GBK" w:eastAsia="方正小标宋_GBK" w:hAnsi="仿宋_GB2312" w:cs="仿宋_GB2312"/>
          <w:sz w:val="44"/>
          <w:szCs w:val="44"/>
        </w:rPr>
      </w:pPr>
    </w:p>
    <w:p w:rsidR="00211A89" w:rsidRPr="00211A89" w:rsidRDefault="00211A89" w:rsidP="00BE0790">
      <w:pPr>
        <w:widowControl/>
        <w:snapToGrid w:val="0"/>
        <w:spacing w:afterLines="50" w:after="296" w:line="560" w:lineRule="exact"/>
        <w:ind w:firstLineChars="131" w:firstLine="571"/>
        <w:contextualSpacing/>
        <w:jc w:val="center"/>
        <w:rPr>
          <w:rFonts w:ascii="方正小标宋_GBK" w:eastAsia="方正小标宋_GBK" w:hAnsi="仿宋_GB2312" w:cs="仿宋_GB2312"/>
          <w:sz w:val="44"/>
          <w:szCs w:val="44"/>
        </w:rPr>
      </w:pPr>
      <w:r w:rsidRPr="00211A89">
        <w:rPr>
          <w:rFonts w:ascii="方正小标宋_GBK" w:eastAsia="方正小标宋_GBK" w:hAnsi="仿宋_GB2312" w:cs="仿宋_GB2312" w:hint="eastAsia"/>
          <w:sz w:val="44"/>
          <w:szCs w:val="44"/>
        </w:rPr>
        <w:t>破产案件援助资金审批小组成员名单</w:t>
      </w:r>
    </w:p>
    <w:p w:rsidR="00211A89" w:rsidRPr="00211A89" w:rsidRDefault="00211A89" w:rsidP="00BE0790">
      <w:pPr>
        <w:widowControl/>
        <w:snapToGrid w:val="0"/>
        <w:spacing w:afterLines="50" w:after="296" w:line="560" w:lineRule="exact"/>
        <w:ind w:firstLineChars="131" w:firstLine="414"/>
        <w:contextualSpacing/>
        <w:jc w:val="center"/>
        <w:rPr>
          <w:rFonts w:ascii="仿宋_GB2312" w:hAnsi="仿宋_GB2312" w:cs="仿宋_GB2312"/>
          <w:szCs w:val="32"/>
        </w:rPr>
      </w:pPr>
    </w:p>
    <w:p w:rsidR="00211A89" w:rsidRPr="00211A89" w:rsidRDefault="00211A89" w:rsidP="00BE0790">
      <w:pPr>
        <w:widowControl/>
        <w:snapToGrid w:val="0"/>
        <w:spacing w:afterLines="50" w:after="296" w:line="560" w:lineRule="exact"/>
        <w:ind w:firstLineChars="131" w:firstLine="414"/>
        <w:contextualSpacing/>
        <w:rPr>
          <w:rFonts w:ascii="仿宋_GB2312" w:hAnsi="仿宋_GB2312" w:cs="仿宋_GB2312"/>
          <w:szCs w:val="32"/>
        </w:rPr>
      </w:pPr>
      <w:r w:rsidRPr="00211A89">
        <w:rPr>
          <w:rFonts w:ascii="仿宋_GB2312" w:hAnsi="仿宋_GB2312" w:cs="仿宋_GB2312" w:hint="eastAsia"/>
          <w:szCs w:val="32"/>
        </w:rPr>
        <w:t xml:space="preserve"> 组长：陈  晓  </w:t>
      </w:r>
      <w:r>
        <w:rPr>
          <w:rFonts w:ascii="仿宋_GB2312" w:hAnsi="仿宋_GB2312" w:cs="仿宋_GB2312" w:hint="eastAsia"/>
          <w:szCs w:val="32"/>
        </w:rPr>
        <w:t xml:space="preserve">  </w:t>
      </w:r>
      <w:r w:rsidRPr="00211A89">
        <w:rPr>
          <w:rFonts w:ascii="仿宋_GB2312" w:hAnsi="仿宋_GB2312" w:cs="仿宋_GB2312" w:hint="eastAsia"/>
          <w:szCs w:val="32"/>
        </w:rPr>
        <w:t xml:space="preserve">党组成员、审判委员会专职委员 </w:t>
      </w:r>
    </w:p>
    <w:p w:rsidR="00211A89" w:rsidRPr="00211A89" w:rsidRDefault="00211A89" w:rsidP="00BE0790">
      <w:pPr>
        <w:widowControl/>
        <w:snapToGrid w:val="0"/>
        <w:spacing w:afterLines="50" w:after="296" w:line="560" w:lineRule="exact"/>
        <w:ind w:firstLineChars="131" w:firstLine="414"/>
        <w:contextualSpacing/>
        <w:rPr>
          <w:rFonts w:ascii="仿宋_GB2312" w:hAnsi="仿宋_GB2312" w:cs="仿宋_GB2312"/>
          <w:szCs w:val="32"/>
        </w:rPr>
      </w:pPr>
      <w:r w:rsidRPr="00211A89">
        <w:rPr>
          <w:rFonts w:ascii="仿宋_GB2312" w:hAnsi="仿宋_GB2312" w:cs="仿宋_GB2312" w:hint="eastAsia"/>
          <w:szCs w:val="32"/>
        </w:rPr>
        <w:t xml:space="preserve"> 成员：刘</w:t>
      </w:r>
      <w:r>
        <w:rPr>
          <w:rFonts w:ascii="仿宋_GB2312" w:hAnsi="仿宋_GB2312" w:cs="仿宋_GB2312" w:hint="eastAsia"/>
          <w:szCs w:val="32"/>
        </w:rPr>
        <w:t xml:space="preserve">  </w:t>
      </w:r>
      <w:r w:rsidRPr="00211A89">
        <w:rPr>
          <w:rFonts w:ascii="仿宋_GB2312" w:hAnsi="仿宋_GB2312" w:cs="仿宋_GB2312" w:hint="eastAsia"/>
          <w:szCs w:val="32"/>
        </w:rPr>
        <w:t>凯    民二庭负责人</w:t>
      </w:r>
    </w:p>
    <w:p w:rsidR="00211A89" w:rsidRPr="00211A89" w:rsidRDefault="00211A89" w:rsidP="00BE0790">
      <w:pPr>
        <w:widowControl/>
        <w:snapToGrid w:val="0"/>
        <w:spacing w:afterLines="50" w:after="296" w:line="560" w:lineRule="exact"/>
        <w:ind w:firstLineChars="131" w:firstLine="414"/>
        <w:contextualSpacing/>
        <w:rPr>
          <w:rFonts w:ascii="仿宋_GB2312" w:hAnsi="仿宋_GB2312" w:cs="仿宋_GB2312"/>
          <w:szCs w:val="32"/>
        </w:rPr>
      </w:pPr>
      <w:r w:rsidRPr="00211A89">
        <w:rPr>
          <w:rFonts w:ascii="仿宋_GB2312" w:hAnsi="仿宋_GB2312" w:cs="仿宋_GB2312" w:hint="eastAsia"/>
          <w:szCs w:val="32"/>
        </w:rPr>
        <w:t xml:space="preserve">       刘书成  </w:t>
      </w:r>
      <w:r>
        <w:rPr>
          <w:rFonts w:ascii="仿宋_GB2312" w:hAnsi="仿宋_GB2312" w:cs="仿宋_GB2312" w:hint="eastAsia"/>
          <w:szCs w:val="32"/>
        </w:rPr>
        <w:t xml:space="preserve">  </w:t>
      </w:r>
      <w:r w:rsidRPr="00211A89">
        <w:rPr>
          <w:rFonts w:ascii="仿宋_GB2312" w:hAnsi="仿宋_GB2312" w:cs="仿宋_GB2312" w:hint="eastAsia"/>
          <w:szCs w:val="32"/>
        </w:rPr>
        <w:t>办公室主任</w:t>
      </w:r>
    </w:p>
    <w:p w:rsidR="00211A89" w:rsidRPr="00211A89" w:rsidRDefault="00211A89" w:rsidP="00BE0790">
      <w:pPr>
        <w:widowControl/>
        <w:snapToGrid w:val="0"/>
        <w:spacing w:afterLines="50" w:after="296" w:line="560" w:lineRule="exact"/>
        <w:ind w:firstLineChars="131" w:firstLine="414"/>
        <w:contextualSpacing/>
        <w:rPr>
          <w:rFonts w:ascii="仿宋_GB2312" w:hAnsi="仿宋_GB2312" w:cs="仿宋_GB2312"/>
          <w:szCs w:val="32"/>
        </w:rPr>
      </w:pPr>
      <w:r w:rsidRPr="00211A89">
        <w:rPr>
          <w:rFonts w:ascii="仿宋_GB2312" w:hAnsi="仿宋_GB2312" w:cs="仿宋_GB2312" w:hint="eastAsia"/>
          <w:szCs w:val="32"/>
        </w:rPr>
        <w:t xml:space="preserve">       孙亚婕  </w:t>
      </w:r>
      <w:r>
        <w:rPr>
          <w:rFonts w:ascii="仿宋_GB2312" w:hAnsi="仿宋_GB2312" w:cs="仿宋_GB2312" w:hint="eastAsia"/>
          <w:szCs w:val="32"/>
        </w:rPr>
        <w:t xml:space="preserve">  </w:t>
      </w:r>
      <w:r w:rsidRPr="00211A89">
        <w:rPr>
          <w:rFonts w:ascii="仿宋_GB2312" w:hAnsi="仿宋_GB2312" w:cs="仿宋_GB2312" w:hint="eastAsia"/>
          <w:szCs w:val="32"/>
        </w:rPr>
        <w:t>监察室副主任</w:t>
      </w:r>
    </w:p>
    <w:p w:rsidR="00211A89" w:rsidRPr="00211A89" w:rsidRDefault="00211A89" w:rsidP="00BE0790">
      <w:pPr>
        <w:widowControl/>
        <w:snapToGrid w:val="0"/>
        <w:spacing w:afterLines="50" w:after="296" w:line="560" w:lineRule="exact"/>
        <w:ind w:firstLineChars="131" w:firstLine="414"/>
        <w:contextualSpacing/>
        <w:rPr>
          <w:rFonts w:ascii="仿宋_GB2312" w:hAnsi="仿宋_GB2312" w:cs="仿宋_GB2312"/>
          <w:szCs w:val="32"/>
        </w:rPr>
      </w:pPr>
      <w:r w:rsidRPr="00211A89">
        <w:rPr>
          <w:rFonts w:ascii="仿宋_GB2312" w:hAnsi="仿宋_GB2312" w:cs="仿宋_GB2312" w:hint="eastAsia"/>
          <w:szCs w:val="32"/>
        </w:rPr>
        <w:t xml:space="preserve">       戴朝辉  </w:t>
      </w:r>
      <w:r>
        <w:rPr>
          <w:rFonts w:ascii="仿宋_GB2312" w:hAnsi="仿宋_GB2312" w:cs="仿宋_GB2312" w:hint="eastAsia"/>
          <w:szCs w:val="32"/>
        </w:rPr>
        <w:t xml:space="preserve">  </w:t>
      </w:r>
      <w:r w:rsidRPr="00211A89">
        <w:rPr>
          <w:rFonts w:ascii="仿宋_GB2312" w:hAnsi="仿宋_GB2312" w:cs="仿宋_GB2312" w:hint="eastAsia"/>
          <w:szCs w:val="32"/>
        </w:rPr>
        <w:t>三级高级法官</w:t>
      </w:r>
    </w:p>
    <w:p w:rsidR="00211A89" w:rsidRPr="00211A89" w:rsidRDefault="00211A89" w:rsidP="00BE0790">
      <w:pPr>
        <w:widowControl/>
        <w:snapToGrid w:val="0"/>
        <w:spacing w:afterLines="50" w:after="296" w:line="560" w:lineRule="exact"/>
        <w:contextualSpacing/>
        <w:rPr>
          <w:rFonts w:ascii="仿宋_GB2312"/>
          <w:szCs w:val="32"/>
        </w:rPr>
      </w:pPr>
      <w:r w:rsidRPr="00211A89">
        <w:rPr>
          <w:rFonts w:ascii="仿宋_GB2312" w:hint="eastAsia"/>
          <w:szCs w:val="32"/>
        </w:rPr>
        <w:t xml:space="preserve">               </w:t>
      </w:r>
    </w:p>
    <w:p w:rsidR="00211A89" w:rsidRPr="00211A89" w:rsidRDefault="00211A89" w:rsidP="00BE0790">
      <w:pPr>
        <w:widowControl/>
        <w:spacing w:afterLines="50" w:after="296" w:line="560" w:lineRule="exact"/>
        <w:ind w:firstLineChars="131" w:firstLine="414"/>
        <w:jc w:val="center"/>
        <w:rPr>
          <w:rFonts w:ascii="仿宋_GB2312"/>
          <w:szCs w:val="32"/>
        </w:rPr>
      </w:pPr>
    </w:p>
    <w:p w:rsidR="00211A89" w:rsidRPr="00211A89" w:rsidRDefault="00211A89" w:rsidP="00BE0790">
      <w:pPr>
        <w:widowControl/>
        <w:spacing w:afterLines="50" w:after="296" w:line="560" w:lineRule="exact"/>
        <w:ind w:firstLineChars="131" w:firstLine="414"/>
        <w:jc w:val="center"/>
        <w:rPr>
          <w:rFonts w:ascii="仿宋_GB2312"/>
          <w:szCs w:val="32"/>
        </w:rPr>
      </w:pPr>
    </w:p>
    <w:p w:rsidR="00211A89" w:rsidRPr="00211A89" w:rsidRDefault="00211A89" w:rsidP="00BE0790">
      <w:pPr>
        <w:widowControl/>
        <w:spacing w:afterLines="50" w:after="296" w:line="560" w:lineRule="exact"/>
        <w:ind w:firstLineChars="131" w:firstLine="414"/>
        <w:jc w:val="center"/>
        <w:rPr>
          <w:rFonts w:ascii="仿宋_GB2312"/>
          <w:szCs w:val="32"/>
        </w:rPr>
      </w:pPr>
    </w:p>
    <w:p w:rsidR="00211A89" w:rsidRPr="00211A89" w:rsidRDefault="00211A89" w:rsidP="00BE0790">
      <w:pPr>
        <w:widowControl/>
        <w:spacing w:afterLines="50" w:after="296" w:line="560" w:lineRule="exact"/>
        <w:ind w:firstLineChars="131" w:firstLine="414"/>
        <w:jc w:val="center"/>
        <w:rPr>
          <w:rFonts w:ascii="仿宋_GB2312"/>
          <w:szCs w:val="32"/>
        </w:rPr>
      </w:pPr>
    </w:p>
    <w:p w:rsidR="00211A89" w:rsidRPr="00211A89" w:rsidRDefault="00211A89" w:rsidP="00BE0790">
      <w:pPr>
        <w:widowControl/>
        <w:spacing w:afterLines="50" w:after="296" w:line="560" w:lineRule="exact"/>
        <w:ind w:firstLineChars="131" w:firstLine="414"/>
        <w:jc w:val="center"/>
        <w:rPr>
          <w:rFonts w:ascii="仿宋_GB2312"/>
          <w:szCs w:val="32"/>
        </w:rPr>
      </w:pPr>
    </w:p>
    <w:p w:rsidR="00211A89" w:rsidRPr="00211A89" w:rsidRDefault="00211A89" w:rsidP="00BE0790">
      <w:pPr>
        <w:widowControl/>
        <w:spacing w:afterLines="50" w:after="296" w:line="560" w:lineRule="exact"/>
        <w:ind w:firstLineChars="131" w:firstLine="414"/>
        <w:jc w:val="center"/>
        <w:rPr>
          <w:rFonts w:ascii="仿宋_GB2312"/>
          <w:szCs w:val="32"/>
        </w:rPr>
      </w:pPr>
    </w:p>
    <w:p w:rsidR="00211A89" w:rsidRPr="00211A89" w:rsidRDefault="00211A89" w:rsidP="00BE0790">
      <w:pPr>
        <w:widowControl/>
        <w:spacing w:afterLines="50" w:after="296" w:line="560" w:lineRule="exact"/>
        <w:ind w:firstLineChars="131" w:firstLine="414"/>
        <w:jc w:val="center"/>
        <w:rPr>
          <w:rFonts w:ascii="仿宋_GB2312"/>
          <w:szCs w:val="32"/>
        </w:rPr>
      </w:pPr>
    </w:p>
    <w:p w:rsidR="00211A89" w:rsidRPr="00211A89" w:rsidRDefault="00211A89" w:rsidP="00BE0790">
      <w:pPr>
        <w:widowControl/>
        <w:spacing w:afterLines="50" w:after="296" w:line="560" w:lineRule="exact"/>
        <w:ind w:firstLineChars="131" w:firstLine="414"/>
        <w:jc w:val="center"/>
        <w:rPr>
          <w:rFonts w:ascii="仿宋_GB2312"/>
          <w:szCs w:val="32"/>
        </w:rPr>
      </w:pPr>
    </w:p>
    <w:p w:rsidR="00211A89" w:rsidRPr="001E1CEE" w:rsidRDefault="00211A89" w:rsidP="00BE0790">
      <w:pPr>
        <w:widowControl/>
        <w:spacing w:afterLines="50" w:after="296" w:line="320" w:lineRule="exact"/>
        <w:rPr>
          <w:rFonts w:ascii="仿宋_GB2312"/>
          <w:sz w:val="21"/>
          <w:szCs w:val="21"/>
        </w:rPr>
      </w:pPr>
      <w:r w:rsidRPr="00211A89">
        <w:rPr>
          <w:rFonts w:ascii="仿宋_GB2312" w:hint="eastAsia"/>
          <w:szCs w:val="32"/>
        </w:rPr>
        <w:lastRenderedPageBreak/>
        <w:t xml:space="preserve"> 附件2：    </w:t>
      </w:r>
    </w:p>
    <w:p w:rsidR="00211A89" w:rsidRPr="00211A89" w:rsidRDefault="00211A89" w:rsidP="00BE0790">
      <w:pPr>
        <w:widowControl/>
        <w:spacing w:afterLines="50" w:after="296" w:line="560" w:lineRule="exact"/>
        <w:jc w:val="center"/>
        <w:rPr>
          <w:rFonts w:ascii="方正小标宋_GBK" w:eastAsia="方正小标宋_GBK"/>
          <w:sz w:val="44"/>
          <w:szCs w:val="44"/>
        </w:rPr>
      </w:pPr>
      <w:r w:rsidRPr="00211A89">
        <w:rPr>
          <w:rFonts w:ascii="方正小标宋_GBK" w:eastAsia="方正小标宋_GBK" w:hint="eastAsia"/>
          <w:sz w:val="44"/>
          <w:szCs w:val="44"/>
        </w:rPr>
        <w:t>管理人援助资金申请表</w:t>
      </w: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3"/>
        <w:gridCol w:w="850"/>
        <w:gridCol w:w="6521"/>
      </w:tblGrid>
      <w:tr w:rsidR="00211A89" w:rsidRPr="00211A89" w:rsidTr="00211A89">
        <w:trPr>
          <w:trHeight w:val="317"/>
        </w:trPr>
        <w:tc>
          <w:tcPr>
            <w:tcW w:w="1333" w:type="dxa"/>
          </w:tcPr>
          <w:p w:rsidR="00211A89" w:rsidRPr="00211A89" w:rsidRDefault="00211A89" w:rsidP="001E1CEE">
            <w:pPr>
              <w:spacing w:line="440" w:lineRule="exact"/>
              <w:rPr>
                <w:sz w:val="28"/>
                <w:szCs w:val="28"/>
              </w:rPr>
            </w:pPr>
            <w:r w:rsidRPr="00211A89">
              <w:rPr>
                <w:rFonts w:hint="eastAsia"/>
                <w:sz w:val="28"/>
                <w:szCs w:val="28"/>
              </w:rPr>
              <w:t>申请机构</w:t>
            </w:r>
          </w:p>
        </w:tc>
        <w:tc>
          <w:tcPr>
            <w:tcW w:w="7371" w:type="dxa"/>
            <w:gridSpan w:val="2"/>
          </w:tcPr>
          <w:p w:rsidR="00211A89" w:rsidRPr="00211A89" w:rsidRDefault="00211A89" w:rsidP="001E1CEE">
            <w:pPr>
              <w:spacing w:line="440" w:lineRule="exact"/>
              <w:rPr>
                <w:sz w:val="28"/>
                <w:szCs w:val="28"/>
              </w:rPr>
            </w:pPr>
            <w:r w:rsidRPr="00211A89">
              <w:rPr>
                <w:rFonts w:hint="eastAsia"/>
                <w:sz w:val="28"/>
                <w:szCs w:val="28"/>
              </w:rPr>
              <w:t>（加盖机构印章）</w:t>
            </w:r>
          </w:p>
        </w:tc>
      </w:tr>
      <w:tr w:rsidR="00211A89" w:rsidRPr="00211A89" w:rsidTr="00211A89">
        <w:trPr>
          <w:trHeight w:val="317"/>
        </w:trPr>
        <w:tc>
          <w:tcPr>
            <w:tcW w:w="1333" w:type="dxa"/>
          </w:tcPr>
          <w:p w:rsidR="00211A89" w:rsidRPr="00211A89" w:rsidRDefault="00211A89" w:rsidP="001E1CEE">
            <w:pPr>
              <w:spacing w:line="440" w:lineRule="exact"/>
              <w:rPr>
                <w:sz w:val="28"/>
                <w:szCs w:val="28"/>
              </w:rPr>
            </w:pPr>
            <w:r w:rsidRPr="00211A89">
              <w:rPr>
                <w:rFonts w:hint="eastAsia"/>
                <w:sz w:val="28"/>
                <w:szCs w:val="28"/>
              </w:rPr>
              <w:t>案件信息</w:t>
            </w:r>
          </w:p>
        </w:tc>
        <w:tc>
          <w:tcPr>
            <w:tcW w:w="7371" w:type="dxa"/>
            <w:gridSpan w:val="2"/>
          </w:tcPr>
          <w:p w:rsidR="00211A89" w:rsidRPr="00211A89" w:rsidRDefault="00211A89" w:rsidP="001E1CEE">
            <w:pPr>
              <w:spacing w:line="440" w:lineRule="exact"/>
              <w:rPr>
                <w:sz w:val="28"/>
                <w:szCs w:val="28"/>
              </w:rPr>
            </w:pPr>
            <w:r w:rsidRPr="00211A89">
              <w:rPr>
                <w:rFonts w:hint="eastAsia"/>
                <w:sz w:val="28"/>
                <w:szCs w:val="28"/>
              </w:rPr>
              <w:t>案号：</w:t>
            </w:r>
          </w:p>
          <w:p w:rsidR="00211A89" w:rsidRPr="00211A89" w:rsidRDefault="00211A89" w:rsidP="001E1CEE">
            <w:pPr>
              <w:spacing w:line="440" w:lineRule="exact"/>
              <w:rPr>
                <w:sz w:val="28"/>
                <w:szCs w:val="28"/>
              </w:rPr>
            </w:pPr>
            <w:r w:rsidRPr="00211A89">
              <w:rPr>
                <w:rFonts w:hint="eastAsia"/>
                <w:sz w:val="28"/>
                <w:szCs w:val="28"/>
              </w:rPr>
              <w:t>破产企业名称：</w:t>
            </w:r>
          </w:p>
          <w:p w:rsidR="00211A89" w:rsidRPr="00211A89" w:rsidRDefault="00211A89" w:rsidP="001E1CEE">
            <w:pPr>
              <w:spacing w:line="440" w:lineRule="exact"/>
              <w:rPr>
                <w:sz w:val="28"/>
                <w:szCs w:val="28"/>
              </w:rPr>
            </w:pPr>
            <w:r w:rsidRPr="00211A89">
              <w:rPr>
                <w:rFonts w:hint="eastAsia"/>
                <w:sz w:val="28"/>
                <w:szCs w:val="28"/>
              </w:rPr>
              <w:t>指定管理人时间：</w:t>
            </w:r>
          </w:p>
          <w:p w:rsidR="00211A89" w:rsidRPr="00211A89" w:rsidRDefault="00211A89" w:rsidP="001E1CEE">
            <w:pPr>
              <w:spacing w:line="440" w:lineRule="exact"/>
              <w:rPr>
                <w:sz w:val="28"/>
                <w:szCs w:val="28"/>
              </w:rPr>
            </w:pPr>
            <w:r w:rsidRPr="00211A89">
              <w:rPr>
                <w:rFonts w:hint="eastAsia"/>
                <w:sz w:val="28"/>
                <w:szCs w:val="28"/>
              </w:rPr>
              <w:t>终结程序时间</w:t>
            </w:r>
          </w:p>
        </w:tc>
      </w:tr>
      <w:tr w:rsidR="00211A89" w:rsidRPr="00211A89" w:rsidTr="00211A89">
        <w:trPr>
          <w:trHeight w:val="317"/>
        </w:trPr>
        <w:tc>
          <w:tcPr>
            <w:tcW w:w="1333" w:type="dxa"/>
          </w:tcPr>
          <w:p w:rsidR="00211A89" w:rsidRPr="00211A89" w:rsidRDefault="00211A89" w:rsidP="001E1CEE">
            <w:pPr>
              <w:spacing w:line="440" w:lineRule="exact"/>
              <w:rPr>
                <w:sz w:val="28"/>
                <w:szCs w:val="28"/>
              </w:rPr>
            </w:pPr>
            <w:r w:rsidRPr="00211A89">
              <w:rPr>
                <w:rFonts w:hint="eastAsia"/>
                <w:sz w:val="28"/>
                <w:szCs w:val="28"/>
              </w:rPr>
              <w:t>申请理由</w:t>
            </w:r>
          </w:p>
        </w:tc>
        <w:tc>
          <w:tcPr>
            <w:tcW w:w="7371" w:type="dxa"/>
            <w:gridSpan w:val="2"/>
          </w:tcPr>
          <w:p w:rsidR="00211A89" w:rsidRPr="00211A89" w:rsidRDefault="00211A89" w:rsidP="001E1CEE">
            <w:pPr>
              <w:spacing w:line="440" w:lineRule="exact"/>
              <w:rPr>
                <w:sz w:val="28"/>
                <w:szCs w:val="28"/>
              </w:rPr>
            </w:pPr>
          </w:p>
        </w:tc>
      </w:tr>
      <w:tr w:rsidR="00211A89" w:rsidRPr="00211A89" w:rsidTr="00211A89">
        <w:trPr>
          <w:trHeight w:val="317"/>
        </w:trPr>
        <w:tc>
          <w:tcPr>
            <w:tcW w:w="1333" w:type="dxa"/>
          </w:tcPr>
          <w:p w:rsidR="00211A89" w:rsidRPr="00211A89" w:rsidRDefault="00211A89" w:rsidP="001E1CEE">
            <w:pPr>
              <w:spacing w:line="440" w:lineRule="exact"/>
              <w:rPr>
                <w:sz w:val="28"/>
                <w:szCs w:val="28"/>
              </w:rPr>
            </w:pPr>
            <w:r w:rsidRPr="00211A89">
              <w:rPr>
                <w:rFonts w:hint="eastAsia"/>
                <w:sz w:val="28"/>
                <w:szCs w:val="28"/>
              </w:rPr>
              <w:t>申请金额</w:t>
            </w:r>
          </w:p>
        </w:tc>
        <w:tc>
          <w:tcPr>
            <w:tcW w:w="7371" w:type="dxa"/>
            <w:gridSpan w:val="2"/>
          </w:tcPr>
          <w:p w:rsidR="00211A89" w:rsidRPr="00211A89" w:rsidRDefault="00211A89" w:rsidP="001E1CEE">
            <w:pPr>
              <w:spacing w:line="440" w:lineRule="exact"/>
              <w:rPr>
                <w:sz w:val="28"/>
                <w:szCs w:val="28"/>
              </w:rPr>
            </w:pPr>
            <w:r w:rsidRPr="00211A89">
              <w:rPr>
                <w:rFonts w:hint="eastAsia"/>
                <w:sz w:val="28"/>
                <w:szCs w:val="28"/>
              </w:rPr>
              <w:t xml:space="preserve">                   </w:t>
            </w:r>
            <w:r w:rsidRPr="00211A89">
              <w:rPr>
                <w:rFonts w:hint="eastAsia"/>
                <w:sz w:val="28"/>
                <w:szCs w:val="28"/>
              </w:rPr>
              <w:t>元（管理人报酬：元；破产费用：元）</w:t>
            </w:r>
          </w:p>
        </w:tc>
      </w:tr>
      <w:tr w:rsidR="00211A89" w:rsidRPr="00211A89" w:rsidTr="00211A89">
        <w:trPr>
          <w:trHeight w:val="317"/>
        </w:trPr>
        <w:tc>
          <w:tcPr>
            <w:tcW w:w="1333" w:type="dxa"/>
          </w:tcPr>
          <w:p w:rsidR="00211A89" w:rsidRPr="00211A89" w:rsidRDefault="00211A89" w:rsidP="001E1CEE">
            <w:pPr>
              <w:spacing w:line="440" w:lineRule="exact"/>
              <w:rPr>
                <w:sz w:val="28"/>
                <w:szCs w:val="28"/>
              </w:rPr>
            </w:pPr>
            <w:r w:rsidRPr="00211A89">
              <w:rPr>
                <w:rFonts w:hint="eastAsia"/>
                <w:sz w:val="28"/>
                <w:szCs w:val="28"/>
              </w:rPr>
              <w:t>收款账户</w:t>
            </w:r>
          </w:p>
        </w:tc>
        <w:tc>
          <w:tcPr>
            <w:tcW w:w="7371" w:type="dxa"/>
            <w:gridSpan w:val="2"/>
          </w:tcPr>
          <w:p w:rsidR="00211A89" w:rsidRPr="00211A89" w:rsidRDefault="00211A89" w:rsidP="001E1CEE">
            <w:pPr>
              <w:spacing w:line="440" w:lineRule="exact"/>
              <w:rPr>
                <w:sz w:val="28"/>
                <w:szCs w:val="28"/>
              </w:rPr>
            </w:pPr>
            <w:r w:rsidRPr="00211A89">
              <w:rPr>
                <w:rFonts w:hint="eastAsia"/>
                <w:sz w:val="28"/>
                <w:szCs w:val="28"/>
              </w:rPr>
              <w:t>户名：</w:t>
            </w:r>
          </w:p>
          <w:p w:rsidR="00211A89" w:rsidRPr="00211A89" w:rsidRDefault="00211A89" w:rsidP="001E1CEE">
            <w:pPr>
              <w:spacing w:line="440" w:lineRule="exact"/>
              <w:rPr>
                <w:sz w:val="28"/>
                <w:szCs w:val="28"/>
              </w:rPr>
            </w:pPr>
            <w:r w:rsidRPr="00211A89">
              <w:rPr>
                <w:rFonts w:hint="eastAsia"/>
                <w:sz w:val="28"/>
                <w:szCs w:val="28"/>
              </w:rPr>
              <w:t>开户行：</w:t>
            </w:r>
          </w:p>
          <w:p w:rsidR="00211A89" w:rsidRPr="00211A89" w:rsidRDefault="00211A89" w:rsidP="001E1CEE">
            <w:pPr>
              <w:spacing w:line="440" w:lineRule="exact"/>
              <w:rPr>
                <w:sz w:val="28"/>
                <w:szCs w:val="28"/>
              </w:rPr>
            </w:pPr>
            <w:r w:rsidRPr="00211A89">
              <w:rPr>
                <w:rFonts w:hint="eastAsia"/>
                <w:sz w:val="28"/>
                <w:szCs w:val="28"/>
              </w:rPr>
              <w:t>账号：</w:t>
            </w:r>
          </w:p>
        </w:tc>
      </w:tr>
      <w:tr w:rsidR="00211A89" w:rsidRPr="00211A89" w:rsidTr="001E1CEE">
        <w:trPr>
          <w:trHeight w:val="317"/>
        </w:trPr>
        <w:tc>
          <w:tcPr>
            <w:tcW w:w="1333" w:type="dxa"/>
            <w:vMerge w:val="restart"/>
          </w:tcPr>
          <w:p w:rsidR="00211A89" w:rsidRPr="00211A89" w:rsidRDefault="00211A89" w:rsidP="001E1CEE">
            <w:pPr>
              <w:spacing w:line="440" w:lineRule="exact"/>
              <w:rPr>
                <w:sz w:val="28"/>
                <w:szCs w:val="28"/>
              </w:rPr>
            </w:pPr>
          </w:p>
          <w:p w:rsidR="00211A89" w:rsidRPr="00211A89" w:rsidRDefault="00211A89" w:rsidP="001E1CEE">
            <w:pPr>
              <w:spacing w:line="440" w:lineRule="exact"/>
              <w:rPr>
                <w:sz w:val="28"/>
                <w:szCs w:val="28"/>
              </w:rPr>
            </w:pPr>
            <w:r w:rsidRPr="00211A89">
              <w:rPr>
                <w:rFonts w:hint="eastAsia"/>
                <w:sz w:val="28"/>
                <w:szCs w:val="28"/>
              </w:rPr>
              <w:t>案件情况</w:t>
            </w:r>
          </w:p>
        </w:tc>
        <w:tc>
          <w:tcPr>
            <w:tcW w:w="850" w:type="dxa"/>
          </w:tcPr>
          <w:p w:rsidR="00211A89" w:rsidRPr="00211A89" w:rsidRDefault="00211A89" w:rsidP="001E1CEE">
            <w:pPr>
              <w:spacing w:line="440" w:lineRule="exact"/>
              <w:rPr>
                <w:sz w:val="28"/>
                <w:szCs w:val="28"/>
              </w:rPr>
            </w:pPr>
            <w:r w:rsidRPr="00211A89">
              <w:rPr>
                <w:rFonts w:hint="eastAsia"/>
                <w:sz w:val="28"/>
                <w:szCs w:val="28"/>
              </w:rPr>
              <w:t>工作团队</w:t>
            </w:r>
          </w:p>
        </w:tc>
        <w:tc>
          <w:tcPr>
            <w:tcW w:w="6521" w:type="dxa"/>
          </w:tcPr>
          <w:p w:rsidR="00211A89" w:rsidRPr="00211A89" w:rsidRDefault="00211A89" w:rsidP="001E1CEE">
            <w:pPr>
              <w:spacing w:line="440" w:lineRule="exact"/>
              <w:rPr>
                <w:sz w:val="28"/>
                <w:szCs w:val="28"/>
              </w:rPr>
            </w:pPr>
            <w:r w:rsidRPr="00211A89">
              <w:rPr>
                <w:rFonts w:hint="eastAsia"/>
                <w:sz w:val="28"/>
                <w:szCs w:val="28"/>
              </w:rPr>
              <w:t>（列明管理人团队人员，与报备人员一致）</w:t>
            </w:r>
          </w:p>
        </w:tc>
      </w:tr>
      <w:tr w:rsidR="00211A89" w:rsidRPr="00211A89" w:rsidTr="001E1CEE">
        <w:trPr>
          <w:trHeight w:val="317"/>
        </w:trPr>
        <w:tc>
          <w:tcPr>
            <w:tcW w:w="1333" w:type="dxa"/>
            <w:vMerge/>
          </w:tcPr>
          <w:p w:rsidR="00211A89" w:rsidRPr="00211A89" w:rsidRDefault="00211A89" w:rsidP="001E1CEE">
            <w:pPr>
              <w:spacing w:line="440" w:lineRule="exact"/>
              <w:rPr>
                <w:sz w:val="28"/>
                <w:szCs w:val="28"/>
              </w:rPr>
            </w:pPr>
          </w:p>
        </w:tc>
        <w:tc>
          <w:tcPr>
            <w:tcW w:w="850" w:type="dxa"/>
          </w:tcPr>
          <w:p w:rsidR="00211A89" w:rsidRPr="00211A89" w:rsidRDefault="00211A89" w:rsidP="001E1CEE">
            <w:pPr>
              <w:spacing w:line="440" w:lineRule="exact"/>
              <w:rPr>
                <w:sz w:val="28"/>
                <w:szCs w:val="28"/>
              </w:rPr>
            </w:pPr>
            <w:r w:rsidRPr="00211A89">
              <w:rPr>
                <w:rFonts w:hint="eastAsia"/>
                <w:sz w:val="28"/>
                <w:szCs w:val="28"/>
              </w:rPr>
              <w:t>财产调查处置情况</w:t>
            </w:r>
          </w:p>
        </w:tc>
        <w:tc>
          <w:tcPr>
            <w:tcW w:w="6521" w:type="dxa"/>
          </w:tcPr>
          <w:p w:rsidR="00211A89" w:rsidRPr="00211A89" w:rsidRDefault="00211A89" w:rsidP="001E1CEE">
            <w:pPr>
              <w:spacing w:line="440" w:lineRule="exact"/>
              <w:rPr>
                <w:sz w:val="28"/>
                <w:szCs w:val="28"/>
              </w:rPr>
            </w:pPr>
            <w:r w:rsidRPr="00211A89">
              <w:rPr>
                <w:rFonts w:hint="eastAsia"/>
                <w:sz w:val="28"/>
                <w:szCs w:val="28"/>
              </w:rPr>
              <w:t>（简要列明资产及处置、分配情况）</w:t>
            </w:r>
          </w:p>
        </w:tc>
      </w:tr>
      <w:tr w:rsidR="00211A89" w:rsidRPr="00211A89" w:rsidTr="001E1CEE">
        <w:trPr>
          <w:trHeight w:val="317"/>
        </w:trPr>
        <w:tc>
          <w:tcPr>
            <w:tcW w:w="1333" w:type="dxa"/>
          </w:tcPr>
          <w:p w:rsidR="00211A89" w:rsidRPr="00211A89" w:rsidRDefault="00211A89" w:rsidP="001E1CEE">
            <w:pPr>
              <w:spacing w:line="440" w:lineRule="exact"/>
              <w:rPr>
                <w:sz w:val="28"/>
                <w:szCs w:val="28"/>
              </w:rPr>
            </w:pPr>
          </w:p>
        </w:tc>
        <w:tc>
          <w:tcPr>
            <w:tcW w:w="850" w:type="dxa"/>
          </w:tcPr>
          <w:p w:rsidR="00211A89" w:rsidRPr="00211A89" w:rsidRDefault="00211A89" w:rsidP="001E1CEE">
            <w:pPr>
              <w:spacing w:line="440" w:lineRule="exact"/>
              <w:rPr>
                <w:sz w:val="28"/>
                <w:szCs w:val="28"/>
              </w:rPr>
            </w:pPr>
            <w:r w:rsidRPr="00211A89">
              <w:rPr>
                <w:rFonts w:hint="eastAsia"/>
                <w:sz w:val="28"/>
                <w:szCs w:val="28"/>
              </w:rPr>
              <w:t>审查债权</w:t>
            </w:r>
          </w:p>
        </w:tc>
        <w:tc>
          <w:tcPr>
            <w:tcW w:w="6521" w:type="dxa"/>
          </w:tcPr>
          <w:p w:rsidR="00211A89" w:rsidRPr="00211A89" w:rsidRDefault="00211A89" w:rsidP="001E1CEE">
            <w:pPr>
              <w:spacing w:line="440" w:lineRule="exact"/>
              <w:rPr>
                <w:sz w:val="28"/>
                <w:szCs w:val="28"/>
              </w:rPr>
            </w:pPr>
            <w:r w:rsidRPr="00211A89">
              <w:rPr>
                <w:rFonts w:hint="eastAsia"/>
                <w:sz w:val="28"/>
                <w:szCs w:val="28"/>
              </w:rPr>
              <w:t>涉及债权人数量：</w:t>
            </w:r>
            <w:r w:rsidRPr="00211A89">
              <w:rPr>
                <w:rFonts w:hint="eastAsia"/>
                <w:sz w:val="28"/>
                <w:szCs w:val="28"/>
              </w:rPr>
              <w:t xml:space="preserve">    </w:t>
            </w:r>
            <w:r w:rsidRPr="00211A89">
              <w:rPr>
                <w:rFonts w:hint="eastAsia"/>
                <w:sz w:val="28"/>
                <w:szCs w:val="28"/>
              </w:rPr>
              <w:t>人</w:t>
            </w:r>
          </w:p>
          <w:p w:rsidR="00211A89" w:rsidRPr="00211A89" w:rsidRDefault="00211A89" w:rsidP="001E1CEE">
            <w:pPr>
              <w:spacing w:line="440" w:lineRule="exact"/>
              <w:rPr>
                <w:sz w:val="28"/>
                <w:szCs w:val="28"/>
              </w:rPr>
            </w:pPr>
            <w:r w:rsidRPr="00211A89">
              <w:rPr>
                <w:rFonts w:hint="eastAsia"/>
                <w:sz w:val="28"/>
                <w:szCs w:val="28"/>
              </w:rPr>
              <w:t>审查债权：</w:t>
            </w:r>
            <w:r w:rsidRPr="00211A89">
              <w:rPr>
                <w:rFonts w:hint="eastAsia"/>
                <w:sz w:val="28"/>
                <w:szCs w:val="28"/>
              </w:rPr>
              <w:t xml:space="preserve">         </w:t>
            </w:r>
            <w:r w:rsidRPr="00211A89">
              <w:rPr>
                <w:rFonts w:hint="eastAsia"/>
                <w:sz w:val="28"/>
                <w:szCs w:val="28"/>
              </w:rPr>
              <w:t>人，</w:t>
            </w:r>
            <w:r w:rsidRPr="00211A89">
              <w:rPr>
                <w:rFonts w:hint="eastAsia"/>
                <w:sz w:val="28"/>
                <w:szCs w:val="28"/>
              </w:rPr>
              <w:t xml:space="preserve">     </w:t>
            </w:r>
            <w:r w:rsidRPr="00211A89">
              <w:rPr>
                <w:rFonts w:hint="eastAsia"/>
                <w:sz w:val="28"/>
                <w:szCs w:val="28"/>
              </w:rPr>
              <w:t>元</w:t>
            </w:r>
          </w:p>
          <w:p w:rsidR="00211A89" w:rsidRPr="00211A89" w:rsidRDefault="00211A89" w:rsidP="001E1CEE">
            <w:pPr>
              <w:spacing w:line="440" w:lineRule="exact"/>
              <w:rPr>
                <w:sz w:val="28"/>
                <w:szCs w:val="28"/>
              </w:rPr>
            </w:pPr>
            <w:r w:rsidRPr="00211A89">
              <w:rPr>
                <w:rFonts w:hint="eastAsia"/>
                <w:sz w:val="28"/>
                <w:szCs w:val="28"/>
              </w:rPr>
              <w:t>裁定确认：</w:t>
            </w:r>
            <w:r w:rsidRPr="00211A89">
              <w:rPr>
                <w:rFonts w:hint="eastAsia"/>
                <w:sz w:val="28"/>
                <w:szCs w:val="28"/>
              </w:rPr>
              <w:t xml:space="preserve">       </w:t>
            </w:r>
            <w:r w:rsidRPr="00211A89">
              <w:rPr>
                <w:rFonts w:hint="eastAsia"/>
                <w:sz w:val="28"/>
                <w:szCs w:val="28"/>
              </w:rPr>
              <w:t>人，</w:t>
            </w:r>
            <w:r w:rsidRPr="00211A89">
              <w:rPr>
                <w:rFonts w:hint="eastAsia"/>
                <w:sz w:val="28"/>
                <w:szCs w:val="28"/>
              </w:rPr>
              <w:t xml:space="preserve">       </w:t>
            </w:r>
            <w:r w:rsidRPr="00211A89">
              <w:rPr>
                <w:rFonts w:hint="eastAsia"/>
                <w:sz w:val="28"/>
                <w:szCs w:val="28"/>
              </w:rPr>
              <w:t>元</w:t>
            </w:r>
          </w:p>
        </w:tc>
      </w:tr>
      <w:tr w:rsidR="00211A89" w:rsidRPr="00211A89" w:rsidTr="00211A89">
        <w:trPr>
          <w:trHeight w:val="317"/>
        </w:trPr>
        <w:tc>
          <w:tcPr>
            <w:tcW w:w="1333" w:type="dxa"/>
          </w:tcPr>
          <w:p w:rsidR="00211A89" w:rsidRPr="00211A89" w:rsidRDefault="001E1CEE" w:rsidP="001E1CEE">
            <w:pPr>
              <w:spacing w:line="440" w:lineRule="exact"/>
              <w:rPr>
                <w:sz w:val="28"/>
                <w:szCs w:val="28"/>
              </w:rPr>
            </w:pPr>
            <w:r>
              <w:rPr>
                <w:rFonts w:hint="eastAsia"/>
                <w:sz w:val="28"/>
                <w:szCs w:val="28"/>
              </w:rPr>
              <w:t>其他需要说明</w:t>
            </w:r>
            <w:r w:rsidR="00211A89" w:rsidRPr="00211A89">
              <w:rPr>
                <w:rFonts w:hint="eastAsia"/>
                <w:sz w:val="28"/>
                <w:szCs w:val="28"/>
              </w:rPr>
              <w:t>事项</w:t>
            </w:r>
          </w:p>
        </w:tc>
        <w:tc>
          <w:tcPr>
            <w:tcW w:w="7371" w:type="dxa"/>
            <w:gridSpan w:val="2"/>
          </w:tcPr>
          <w:p w:rsidR="00211A89" w:rsidRPr="00211A89" w:rsidRDefault="00211A89" w:rsidP="001E1CEE">
            <w:pPr>
              <w:spacing w:line="440" w:lineRule="exact"/>
              <w:rPr>
                <w:sz w:val="28"/>
                <w:szCs w:val="28"/>
              </w:rPr>
            </w:pPr>
          </w:p>
        </w:tc>
      </w:tr>
    </w:tbl>
    <w:p w:rsidR="00211A89" w:rsidRPr="00211A89" w:rsidRDefault="00211A89" w:rsidP="00211A89">
      <w:pPr>
        <w:spacing w:line="400" w:lineRule="exact"/>
        <w:rPr>
          <w:sz w:val="28"/>
          <w:szCs w:val="28"/>
        </w:rPr>
      </w:pPr>
      <w:r w:rsidRPr="00211A89">
        <w:rPr>
          <w:rFonts w:hint="eastAsia"/>
          <w:sz w:val="28"/>
          <w:szCs w:val="28"/>
        </w:rPr>
        <w:t>附：管理人履职明细表（时间、工作内容、附费用开支票据）</w:t>
      </w:r>
    </w:p>
    <w:p w:rsidR="001E1CEE" w:rsidRPr="00211A89" w:rsidRDefault="001E1CEE" w:rsidP="001E1CEE">
      <w:pPr>
        <w:spacing w:line="400" w:lineRule="exact"/>
        <w:rPr>
          <w:rFonts w:ascii="仿宋_GB2312" w:hAnsi="宋体"/>
          <w:kern w:val="2"/>
          <w:sz w:val="28"/>
          <w:szCs w:val="28"/>
        </w:rPr>
      </w:pPr>
    </w:p>
    <w:p w:rsidR="00211A89" w:rsidRPr="00211A89" w:rsidRDefault="00BE0790" w:rsidP="00211A89">
      <w:pPr>
        <w:spacing w:line="560" w:lineRule="exact"/>
        <w:ind w:firstLineChars="50" w:firstLine="158"/>
        <w:jc w:val="left"/>
        <w:rPr>
          <w:rFonts w:ascii="仿宋_GB2312" w:hAnsi="仿宋_GB2312" w:cs="仿宋_GB2312"/>
          <w:kern w:val="2"/>
          <w:szCs w:val="32"/>
        </w:rPr>
      </w:pPr>
      <w:r>
        <w:rPr>
          <w:rFonts w:ascii="仿宋_GB2312" w:hAnsi="仿宋_GB2312" w:cs="仿宋_GB2312"/>
          <w:noProof/>
          <w:kern w:val="2"/>
          <w:szCs w:val="32"/>
        </w:rPr>
        <mc:AlternateContent>
          <mc:Choice Requires="wps">
            <w:drawing>
              <wp:anchor distT="0" distB="0" distL="114300" distR="114300" simplePos="0" relativeHeight="251657728" behindDoc="0" locked="0" layoutInCell="1" allowOverlap="1">
                <wp:simplePos x="0" y="0"/>
                <wp:positionH relativeFrom="column">
                  <wp:posOffset>1270</wp:posOffset>
                </wp:positionH>
                <wp:positionV relativeFrom="paragraph">
                  <wp:posOffset>52705</wp:posOffset>
                </wp:positionV>
                <wp:extent cx="5429250" cy="19685"/>
                <wp:effectExtent l="10795" t="14605" r="8255"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0" cy="19685"/>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4.15pt" to="427.6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" strokeweight="1.25pt"/>
            </w:pict>
          </mc:Fallback>
        </mc:AlternateContent>
      </w:r>
      <w:r w:rsidR="00211A89" w:rsidRPr="00211A89">
        <w:rPr>
          <w:rFonts w:ascii="仿宋_GB2312" w:hAnsi="仿宋_GB2312" w:cs="仿宋_GB2312" w:hint="eastAsia"/>
          <w:kern w:val="2"/>
          <w:szCs w:val="32"/>
        </w:rPr>
        <w:t>青岛市黄岛区人民法院</w:t>
      </w:r>
      <w:r w:rsidR="00211A89">
        <w:rPr>
          <w:rFonts w:ascii="仿宋_GB2312" w:hAnsi="仿宋_GB2312" w:cs="仿宋_GB2312" w:hint="eastAsia"/>
          <w:kern w:val="2"/>
          <w:szCs w:val="32"/>
        </w:rPr>
        <w:t xml:space="preserve">             </w:t>
      </w:r>
      <w:r w:rsidR="00211A89" w:rsidRPr="00211A89">
        <w:rPr>
          <w:rFonts w:ascii="仿宋_GB2312" w:hAnsi="仿宋_GB2312" w:cs="仿宋_GB2312" w:hint="eastAsia"/>
          <w:kern w:val="2"/>
          <w:szCs w:val="32"/>
        </w:rPr>
        <w:t>2021年10月23日发</w:t>
      </w:r>
    </w:p>
    <w:p w:rsidR="00211A89" w:rsidRPr="00211A89" w:rsidRDefault="00BE0790" w:rsidP="00BF7B2E">
      <w:pPr>
        <w:widowControl/>
        <w:spacing w:afterLines="50" w:after="296" w:line="560" w:lineRule="exact"/>
        <w:jc w:val="left"/>
        <w:rPr>
          <w:rFonts w:ascii="仿宋_GB2312" w:hAnsi="仿宋_GB2312" w:cs="仿宋_GB2312"/>
          <w:szCs w:val="32"/>
        </w:rPr>
      </w:pPr>
      <w:r>
        <w:rPr>
          <w:rFonts w:ascii="仿宋_GB2312" w:hAnsi="仿宋_GB2312" w:cs="仿宋_GB2312"/>
          <w:noProof/>
          <w:kern w:val="2"/>
          <w:szCs w:val="32"/>
        </w:rPr>
        <mc:AlternateContent>
          <mc:Choice Requires="wps">
            <w:drawing>
              <wp:anchor distT="0" distB="0" distL="114300" distR="114300" simplePos="0" relativeHeight="251658752" behindDoc="0" locked="0" layoutInCell="1" allowOverlap="1">
                <wp:simplePos x="0" y="0"/>
                <wp:positionH relativeFrom="column">
                  <wp:posOffset>635</wp:posOffset>
                </wp:positionH>
                <wp:positionV relativeFrom="line">
                  <wp:posOffset>59690</wp:posOffset>
                </wp:positionV>
                <wp:extent cx="5429885" cy="5080"/>
                <wp:effectExtent l="10160" t="12065" r="8255" b="1143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29885" cy="508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5pt,4.7pt" to="427.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" strokeweight="1.25pt">
                <w10:wrap anchory="line"/>
              </v:line>
            </w:pict>
          </mc:Fallback>
        </mc:AlternateContent>
      </w:r>
    </w:p>
    <w:sectPr w:rsidR="00211A89" w:rsidRPr="00211A89" w:rsidSect="00BB5899">
      <w:footerReference w:type="even" r:id="rId8"/>
      <w:footerReference w:type="default" r:id="rId9"/>
      <w:pgSz w:w="11906" w:h="16838"/>
      <w:pgMar w:top="2098" w:right="1474" w:bottom="1985" w:left="1588" w:header="851" w:footer="1724" w:gutter="0"/>
      <w:cols w:space="720"/>
      <w:docGrid w:type="linesAndChars" w:linePitch="592"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D30" w:rsidRDefault="00905D30" w:rsidP="00BB5899">
      <w:r>
        <w:separator/>
      </w:r>
    </w:p>
  </w:endnote>
  <w:endnote w:type="continuationSeparator" w:id="0">
    <w:p w:rsidR="00905D30" w:rsidRDefault="00905D30" w:rsidP="00BB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方正小标宋简体">
    <w:altName w:val="Arial Unicode MS"/>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899" w:rsidRDefault="00B72B09">
    <w:pPr>
      <w:pStyle w:val="a6"/>
      <w:framePr w:wrap="around" w:vAnchor="text" w:hAnchor="margin" w:xAlign="outside" w:y="1"/>
      <w:ind w:firstLineChars="100" w:firstLine="280"/>
      <w:rPr>
        <w:rStyle w:val="a8"/>
        <w:rFonts w:ascii="宋体" w:eastAsia="宋体" w:hAnsi="宋体"/>
        <w:sz w:val="28"/>
      </w:rPr>
    </w:pPr>
    <w:r>
      <w:rPr>
        <w:rStyle w:val="a8"/>
        <w:rFonts w:ascii="宋体" w:eastAsia="宋体" w:hAnsi="宋体" w:hint="eastAsia"/>
        <w:sz w:val="28"/>
      </w:rPr>
      <w:t xml:space="preserve">— </w:t>
    </w:r>
    <w:r w:rsidR="002E6C4F">
      <w:rPr>
        <w:rStyle w:val="a8"/>
        <w:rFonts w:ascii="宋体" w:eastAsia="宋体" w:hAnsi="宋体"/>
        <w:sz w:val="28"/>
      </w:rPr>
      <w:fldChar w:fldCharType="begin"/>
    </w:r>
    <w:r>
      <w:rPr>
        <w:rStyle w:val="a8"/>
        <w:rFonts w:ascii="宋体" w:eastAsia="宋体" w:hAnsi="宋体"/>
        <w:sz w:val="28"/>
      </w:rPr>
      <w:instrText xml:space="preserve">PAGE  </w:instrText>
    </w:r>
    <w:r w:rsidR="002E6C4F">
      <w:rPr>
        <w:rStyle w:val="a8"/>
        <w:rFonts w:ascii="宋体" w:eastAsia="宋体" w:hAnsi="宋体"/>
        <w:sz w:val="28"/>
      </w:rPr>
      <w:fldChar w:fldCharType="separate"/>
    </w:r>
    <w:r>
      <w:rPr>
        <w:rStyle w:val="a8"/>
        <w:rFonts w:ascii="宋体" w:eastAsia="宋体" w:hAnsi="宋体"/>
        <w:sz w:val="28"/>
      </w:rPr>
      <w:t>1</w:t>
    </w:r>
    <w:r w:rsidR="002E6C4F">
      <w:rPr>
        <w:rStyle w:val="a8"/>
        <w:rFonts w:ascii="宋体" w:eastAsia="宋体" w:hAnsi="宋体"/>
        <w:sz w:val="28"/>
      </w:rPr>
      <w:fldChar w:fldCharType="end"/>
    </w:r>
    <w:r>
      <w:rPr>
        <w:rStyle w:val="a8"/>
        <w:rFonts w:ascii="宋体" w:eastAsia="宋体" w:hAnsi="宋体" w:hint="eastAsia"/>
        <w:sz w:val="28"/>
      </w:rPr>
      <w:t xml:space="preserve"> —</w:t>
    </w:r>
  </w:p>
  <w:p w:rsidR="00BB5899" w:rsidRDefault="00BB5899">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899" w:rsidRDefault="00B72B09">
    <w:pPr>
      <w:pStyle w:val="a6"/>
      <w:framePr w:w="1251" w:wrap="around" w:vAnchor="text" w:hAnchor="page" w:x="9116" w:y="4"/>
      <w:rPr>
        <w:rStyle w:val="a8"/>
        <w:rFonts w:ascii="宋体" w:eastAsia="宋体" w:hAnsi="宋体"/>
        <w:sz w:val="28"/>
      </w:rPr>
    </w:pPr>
    <w:r>
      <w:rPr>
        <w:rStyle w:val="a8"/>
        <w:rFonts w:ascii="宋体" w:eastAsia="宋体" w:hAnsi="宋体" w:hint="eastAsia"/>
        <w:sz w:val="28"/>
      </w:rPr>
      <w:t xml:space="preserve">— </w:t>
    </w:r>
    <w:r w:rsidR="002E6C4F">
      <w:rPr>
        <w:rStyle w:val="a8"/>
        <w:rFonts w:ascii="宋体" w:eastAsia="宋体" w:hAnsi="宋体"/>
        <w:sz w:val="28"/>
      </w:rPr>
      <w:fldChar w:fldCharType="begin"/>
    </w:r>
    <w:r>
      <w:rPr>
        <w:rStyle w:val="a8"/>
        <w:rFonts w:ascii="宋体" w:eastAsia="宋体" w:hAnsi="宋体"/>
        <w:sz w:val="28"/>
      </w:rPr>
      <w:instrText xml:space="preserve">PAGE  </w:instrText>
    </w:r>
    <w:r w:rsidR="002E6C4F">
      <w:rPr>
        <w:rStyle w:val="a8"/>
        <w:rFonts w:ascii="宋体" w:eastAsia="宋体" w:hAnsi="宋体"/>
        <w:sz w:val="28"/>
      </w:rPr>
      <w:fldChar w:fldCharType="separate"/>
    </w:r>
    <w:r w:rsidR="00BE0790">
      <w:rPr>
        <w:rStyle w:val="a8"/>
        <w:rFonts w:ascii="宋体" w:eastAsia="宋体" w:hAnsi="宋体"/>
        <w:noProof/>
        <w:sz w:val="28"/>
      </w:rPr>
      <w:t>1</w:t>
    </w:r>
    <w:r w:rsidR="002E6C4F">
      <w:rPr>
        <w:rStyle w:val="a8"/>
        <w:rFonts w:ascii="宋体" w:eastAsia="宋体" w:hAnsi="宋体"/>
        <w:sz w:val="28"/>
      </w:rPr>
      <w:fldChar w:fldCharType="end"/>
    </w:r>
    <w:r>
      <w:rPr>
        <w:rStyle w:val="a8"/>
        <w:rFonts w:ascii="宋体" w:eastAsia="宋体" w:hAnsi="宋体" w:hint="eastAsia"/>
        <w:sz w:val="28"/>
      </w:rPr>
      <w:t xml:space="preserve"> —</w:t>
    </w:r>
  </w:p>
  <w:p w:rsidR="00BB5899" w:rsidRDefault="00BB5899">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D30" w:rsidRDefault="00905D30" w:rsidP="00BB5899">
      <w:r>
        <w:separator/>
      </w:r>
    </w:p>
  </w:footnote>
  <w:footnote w:type="continuationSeparator" w:id="0">
    <w:p w:rsidR="00905D30" w:rsidRDefault="00905D30" w:rsidP="00BB5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0"/>
  <w:drawingGridVerticalSpacing w:val="296"/>
  <w:displayHorizontalDrawingGridEvery w:val="0"/>
  <w:displayVerticalDrawingGridEvery w:val="2"/>
  <w:characterSpacingControl w:val="compressPunctuation"/>
  <w:hdrShapeDefaults>
    <o:shapedefaults v:ext="edit" spidmax="11265"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899"/>
    <w:rsid w:val="001D06D4"/>
    <w:rsid w:val="001E1CEE"/>
    <w:rsid w:val="00211A89"/>
    <w:rsid w:val="002E6C4F"/>
    <w:rsid w:val="002F5D2B"/>
    <w:rsid w:val="003F3A05"/>
    <w:rsid w:val="00425528"/>
    <w:rsid w:val="00905D30"/>
    <w:rsid w:val="00B72B09"/>
    <w:rsid w:val="00BA640F"/>
    <w:rsid w:val="00BB5899"/>
    <w:rsid w:val="00BE0790"/>
    <w:rsid w:val="00BF7B2E"/>
    <w:rsid w:val="00F90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fillcolor="#9cbee0" strokecolor="#739cc3">
      <v:fill color="#9cbee0" color2="#bbd5f0" type="gradient">
        <o:fill v:ext="view" type="gradientUnscaled"/>
      </v:fill>
      <v:stroke color="#739cc3" weight="1.25pt" miterlimit="2"/>
    </o:shapedefaults>
    <o:shapelayout v:ext="edit">
      <o:idmap v:ext="edit" data="1"/>
      <o:rules v:ext="edit">
        <o:r id="V:Rule2" type="connector" idref="#Straight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Date"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899"/>
    <w:pPr>
      <w:widowControl w:val="0"/>
      <w:jc w:val="both"/>
    </w:pPr>
    <w:rPr>
      <w:rFonts w:eastAsia="仿宋_GB231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BB5899"/>
    <w:pPr>
      <w:spacing w:after="120"/>
    </w:pPr>
    <w:rPr>
      <w:kern w:val="2"/>
    </w:rPr>
  </w:style>
  <w:style w:type="paragraph" w:styleId="a4">
    <w:name w:val="Date"/>
    <w:basedOn w:val="a"/>
    <w:next w:val="a"/>
    <w:link w:val="Char0"/>
    <w:uiPriority w:val="99"/>
    <w:semiHidden/>
    <w:unhideWhenUsed/>
    <w:rsid w:val="00BB5899"/>
    <w:pPr>
      <w:ind w:leftChars="2500" w:left="100"/>
    </w:pPr>
  </w:style>
  <w:style w:type="paragraph" w:styleId="a5">
    <w:name w:val="Balloon Text"/>
    <w:basedOn w:val="a"/>
    <w:link w:val="Char1"/>
    <w:uiPriority w:val="99"/>
    <w:semiHidden/>
    <w:unhideWhenUsed/>
    <w:rsid w:val="00BB5899"/>
    <w:rPr>
      <w:sz w:val="18"/>
      <w:szCs w:val="18"/>
    </w:rPr>
  </w:style>
  <w:style w:type="paragraph" w:styleId="a6">
    <w:name w:val="footer"/>
    <w:basedOn w:val="a"/>
    <w:link w:val="Char2"/>
    <w:rsid w:val="00BB5899"/>
    <w:pPr>
      <w:tabs>
        <w:tab w:val="center" w:pos="4153"/>
        <w:tab w:val="right" w:pos="8306"/>
      </w:tabs>
      <w:snapToGrid w:val="0"/>
      <w:jc w:val="left"/>
    </w:pPr>
    <w:rPr>
      <w:sz w:val="18"/>
      <w:szCs w:val="18"/>
    </w:rPr>
  </w:style>
  <w:style w:type="paragraph" w:styleId="a7">
    <w:name w:val="header"/>
    <w:basedOn w:val="a"/>
    <w:link w:val="Char3"/>
    <w:uiPriority w:val="99"/>
    <w:unhideWhenUsed/>
    <w:rsid w:val="00BB5899"/>
    <w:pPr>
      <w:pBdr>
        <w:bottom w:val="single" w:sz="6" w:space="1" w:color="auto"/>
      </w:pBdr>
      <w:tabs>
        <w:tab w:val="center" w:pos="4153"/>
        <w:tab w:val="right" w:pos="8306"/>
      </w:tabs>
      <w:snapToGrid w:val="0"/>
      <w:jc w:val="center"/>
    </w:pPr>
    <w:rPr>
      <w:sz w:val="18"/>
      <w:szCs w:val="18"/>
    </w:rPr>
  </w:style>
  <w:style w:type="character" w:styleId="a8">
    <w:name w:val="page number"/>
    <w:basedOn w:val="a0"/>
    <w:rsid w:val="00BB5899"/>
  </w:style>
  <w:style w:type="character" w:customStyle="1" w:styleId="Char2">
    <w:name w:val="页脚 Char"/>
    <w:link w:val="a6"/>
    <w:rsid w:val="00BB5899"/>
    <w:rPr>
      <w:rFonts w:ascii="Times New Roman" w:eastAsia="仿宋_GB2312" w:hAnsi="Times New Roman" w:cs="Times New Roman"/>
      <w:kern w:val="0"/>
      <w:sz w:val="18"/>
      <w:szCs w:val="18"/>
    </w:rPr>
  </w:style>
  <w:style w:type="character" w:customStyle="1" w:styleId="Char3">
    <w:name w:val="页眉 Char"/>
    <w:link w:val="a7"/>
    <w:uiPriority w:val="99"/>
    <w:rsid w:val="00BB5899"/>
    <w:rPr>
      <w:rFonts w:ascii="Times New Roman" w:eastAsia="仿宋_GB2312" w:hAnsi="Times New Roman" w:cs="Times New Roman"/>
      <w:kern w:val="0"/>
      <w:sz w:val="18"/>
      <w:szCs w:val="18"/>
    </w:rPr>
  </w:style>
  <w:style w:type="character" w:customStyle="1" w:styleId="Char0">
    <w:name w:val="日期 Char"/>
    <w:link w:val="a4"/>
    <w:uiPriority w:val="99"/>
    <w:semiHidden/>
    <w:rsid w:val="00BB5899"/>
    <w:rPr>
      <w:rFonts w:ascii="Times New Roman" w:eastAsia="仿宋_GB2312" w:hAnsi="Times New Roman" w:cs="Times New Roman"/>
      <w:kern w:val="0"/>
      <w:sz w:val="32"/>
      <w:szCs w:val="24"/>
    </w:rPr>
  </w:style>
  <w:style w:type="character" w:customStyle="1" w:styleId="Char1">
    <w:name w:val="批注框文本 Char"/>
    <w:link w:val="a5"/>
    <w:uiPriority w:val="99"/>
    <w:semiHidden/>
    <w:rsid w:val="00BB5899"/>
    <w:rPr>
      <w:rFonts w:ascii="Times New Roman" w:eastAsia="仿宋_GB2312" w:hAnsi="Times New Roman" w:cs="Times New Roman"/>
      <w:kern w:val="0"/>
      <w:sz w:val="18"/>
      <w:szCs w:val="18"/>
    </w:rPr>
  </w:style>
  <w:style w:type="character" w:customStyle="1" w:styleId="Char">
    <w:name w:val="正文文本 Char"/>
    <w:link w:val="a3"/>
    <w:rsid w:val="00BB5899"/>
    <w:rPr>
      <w:rFonts w:eastAsia="仿宋_GB2312"/>
      <w:kern w:val="2"/>
      <w:sz w:val="32"/>
      <w:szCs w:val="24"/>
    </w:rPr>
  </w:style>
  <w:style w:type="character" w:customStyle="1" w:styleId="Char10">
    <w:name w:val="正文文本 Char1"/>
    <w:semiHidden/>
    <w:rsid w:val="00BB5899"/>
    <w:rPr>
      <w:rFonts w:eastAsia="仿宋_GB231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Date"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899"/>
    <w:pPr>
      <w:widowControl w:val="0"/>
      <w:jc w:val="both"/>
    </w:pPr>
    <w:rPr>
      <w:rFonts w:eastAsia="仿宋_GB231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BB5899"/>
    <w:pPr>
      <w:spacing w:after="120"/>
    </w:pPr>
    <w:rPr>
      <w:kern w:val="2"/>
    </w:rPr>
  </w:style>
  <w:style w:type="paragraph" w:styleId="a4">
    <w:name w:val="Date"/>
    <w:basedOn w:val="a"/>
    <w:next w:val="a"/>
    <w:link w:val="Char0"/>
    <w:uiPriority w:val="99"/>
    <w:semiHidden/>
    <w:unhideWhenUsed/>
    <w:rsid w:val="00BB5899"/>
    <w:pPr>
      <w:ind w:leftChars="2500" w:left="100"/>
    </w:pPr>
  </w:style>
  <w:style w:type="paragraph" w:styleId="a5">
    <w:name w:val="Balloon Text"/>
    <w:basedOn w:val="a"/>
    <w:link w:val="Char1"/>
    <w:uiPriority w:val="99"/>
    <w:semiHidden/>
    <w:unhideWhenUsed/>
    <w:rsid w:val="00BB5899"/>
    <w:rPr>
      <w:sz w:val="18"/>
      <w:szCs w:val="18"/>
    </w:rPr>
  </w:style>
  <w:style w:type="paragraph" w:styleId="a6">
    <w:name w:val="footer"/>
    <w:basedOn w:val="a"/>
    <w:link w:val="Char2"/>
    <w:rsid w:val="00BB5899"/>
    <w:pPr>
      <w:tabs>
        <w:tab w:val="center" w:pos="4153"/>
        <w:tab w:val="right" w:pos="8306"/>
      </w:tabs>
      <w:snapToGrid w:val="0"/>
      <w:jc w:val="left"/>
    </w:pPr>
    <w:rPr>
      <w:sz w:val="18"/>
      <w:szCs w:val="18"/>
    </w:rPr>
  </w:style>
  <w:style w:type="paragraph" w:styleId="a7">
    <w:name w:val="header"/>
    <w:basedOn w:val="a"/>
    <w:link w:val="Char3"/>
    <w:uiPriority w:val="99"/>
    <w:unhideWhenUsed/>
    <w:rsid w:val="00BB5899"/>
    <w:pPr>
      <w:pBdr>
        <w:bottom w:val="single" w:sz="6" w:space="1" w:color="auto"/>
      </w:pBdr>
      <w:tabs>
        <w:tab w:val="center" w:pos="4153"/>
        <w:tab w:val="right" w:pos="8306"/>
      </w:tabs>
      <w:snapToGrid w:val="0"/>
      <w:jc w:val="center"/>
    </w:pPr>
    <w:rPr>
      <w:sz w:val="18"/>
      <w:szCs w:val="18"/>
    </w:rPr>
  </w:style>
  <w:style w:type="character" w:styleId="a8">
    <w:name w:val="page number"/>
    <w:basedOn w:val="a0"/>
    <w:rsid w:val="00BB5899"/>
  </w:style>
  <w:style w:type="character" w:customStyle="1" w:styleId="Char2">
    <w:name w:val="页脚 Char"/>
    <w:link w:val="a6"/>
    <w:rsid w:val="00BB5899"/>
    <w:rPr>
      <w:rFonts w:ascii="Times New Roman" w:eastAsia="仿宋_GB2312" w:hAnsi="Times New Roman" w:cs="Times New Roman"/>
      <w:kern w:val="0"/>
      <w:sz w:val="18"/>
      <w:szCs w:val="18"/>
    </w:rPr>
  </w:style>
  <w:style w:type="character" w:customStyle="1" w:styleId="Char3">
    <w:name w:val="页眉 Char"/>
    <w:link w:val="a7"/>
    <w:uiPriority w:val="99"/>
    <w:rsid w:val="00BB5899"/>
    <w:rPr>
      <w:rFonts w:ascii="Times New Roman" w:eastAsia="仿宋_GB2312" w:hAnsi="Times New Roman" w:cs="Times New Roman"/>
      <w:kern w:val="0"/>
      <w:sz w:val="18"/>
      <w:szCs w:val="18"/>
    </w:rPr>
  </w:style>
  <w:style w:type="character" w:customStyle="1" w:styleId="Char0">
    <w:name w:val="日期 Char"/>
    <w:link w:val="a4"/>
    <w:uiPriority w:val="99"/>
    <w:semiHidden/>
    <w:rsid w:val="00BB5899"/>
    <w:rPr>
      <w:rFonts w:ascii="Times New Roman" w:eastAsia="仿宋_GB2312" w:hAnsi="Times New Roman" w:cs="Times New Roman"/>
      <w:kern w:val="0"/>
      <w:sz w:val="32"/>
      <w:szCs w:val="24"/>
    </w:rPr>
  </w:style>
  <w:style w:type="character" w:customStyle="1" w:styleId="Char1">
    <w:name w:val="批注框文本 Char"/>
    <w:link w:val="a5"/>
    <w:uiPriority w:val="99"/>
    <w:semiHidden/>
    <w:rsid w:val="00BB5899"/>
    <w:rPr>
      <w:rFonts w:ascii="Times New Roman" w:eastAsia="仿宋_GB2312" w:hAnsi="Times New Roman" w:cs="Times New Roman"/>
      <w:kern w:val="0"/>
      <w:sz w:val="18"/>
      <w:szCs w:val="18"/>
    </w:rPr>
  </w:style>
  <w:style w:type="character" w:customStyle="1" w:styleId="Char">
    <w:name w:val="正文文本 Char"/>
    <w:link w:val="a3"/>
    <w:rsid w:val="00BB5899"/>
    <w:rPr>
      <w:rFonts w:eastAsia="仿宋_GB2312"/>
      <w:kern w:val="2"/>
      <w:sz w:val="32"/>
      <w:szCs w:val="24"/>
    </w:rPr>
  </w:style>
  <w:style w:type="character" w:customStyle="1" w:styleId="Char10">
    <w:name w:val="正文文本 Char1"/>
    <w:semiHidden/>
    <w:rsid w:val="00BB5899"/>
    <w:rPr>
      <w:rFonts w:eastAsia="仿宋_GB231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313</Words>
  <Characters>1785</Characters>
  <Application>Microsoft Office Word</Application>
  <DocSecurity>4</DocSecurity>
  <Lines>14</Lines>
  <Paragraphs>4</Paragraphs>
  <ScaleCrop>false</ScaleCrop>
  <Company>Microsoft</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青岛市黄岛区人民法院文件</dc:title>
  <dc:creator>彭震</dc:creator>
  <cp:lastModifiedBy>神维东</cp:lastModifiedBy>
  <cp:revision>2</cp:revision>
  <cp:lastPrinted>2021-10-25T06:31:00Z</cp:lastPrinted>
  <dcterms:created xsi:type="dcterms:W3CDTF">2021-10-28T06:10:00Z</dcterms:created>
  <dcterms:modified xsi:type="dcterms:W3CDTF">2021-10-28T06:10:00Z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2052-9.1.0.4842</vt:lpwstr>
  </property>
</Properties>
</file>